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ED" w:rsidRDefault="007906B8" w:rsidP="00F86E2E">
      <w:pPr>
        <w:jc w:val="right"/>
        <w:rPr>
          <w:sz w:val="28"/>
          <w:szCs w:val="28"/>
        </w:rPr>
      </w:pPr>
      <w:r w:rsidRPr="0070592B">
        <w:rPr>
          <w:sz w:val="28"/>
          <w:szCs w:val="28"/>
        </w:rPr>
        <w:t xml:space="preserve">Приложение </w:t>
      </w:r>
    </w:p>
    <w:p w:rsidR="007906B8" w:rsidRPr="0070592B" w:rsidRDefault="007906B8" w:rsidP="008379ED">
      <w:pPr>
        <w:jc w:val="right"/>
        <w:rPr>
          <w:sz w:val="28"/>
          <w:szCs w:val="28"/>
        </w:rPr>
      </w:pPr>
      <w:r w:rsidRPr="0070592B">
        <w:rPr>
          <w:sz w:val="28"/>
          <w:szCs w:val="28"/>
        </w:rPr>
        <w:t>к Решению</w:t>
      </w:r>
      <w:r w:rsidR="008379ED">
        <w:rPr>
          <w:sz w:val="28"/>
          <w:szCs w:val="28"/>
        </w:rPr>
        <w:t xml:space="preserve"> </w:t>
      </w:r>
      <w:r w:rsidRPr="0070592B">
        <w:rPr>
          <w:sz w:val="28"/>
          <w:szCs w:val="28"/>
        </w:rPr>
        <w:t xml:space="preserve"> Думы города Ханты-Мансийска</w:t>
      </w:r>
    </w:p>
    <w:p w:rsidR="007906B8" w:rsidRPr="00B23F5D" w:rsidRDefault="00B23F5D" w:rsidP="00F86E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18 декабря 2015 года № 741-</w:t>
      </w:r>
      <w:r>
        <w:rPr>
          <w:sz w:val="28"/>
          <w:szCs w:val="28"/>
          <w:lang w:val="en-US"/>
        </w:rPr>
        <w:t xml:space="preserve">V </w:t>
      </w:r>
      <w:r>
        <w:rPr>
          <w:sz w:val="28"/>
          <w:szCs w:val="28"/>
        </w:rPr>
        <w:t>РД</w:t>
      </w:r>
    </w:p>
    <w:p w:rsidR="007906B8" w:rsidRPr="0070592B" w:rsidRDefault="007906B8" w:rsidP="00F86E2E"/>
    <w:p w:rsidR="007906B8" w:rsidRPr="00661730" w:rsidRDefault="007906B8" w:rsidP="00F86E2E">
      <w:pPr>
        <w:rPr>
          <w:color w:val="FF0000"/>
        </w:rPr>
      </w:pPr>
    </w:p>
    <w:p w:rsidR="007906B8" w:rsidRPr="008379ED" w:rsidRDefault="007906B8" w:rsidP="00F86E2E">
      <w:pPr>
        <w:jc w:val="center"/>
        <w:rPr>
          <w:b/>
          <w:sz w:val="28"/>
          <w:szCs w:val="28"/>
        </w:rPr>
      </w:pPr>
      <w:r w:rsidRPr="008379ED">
        <w:rPr>
          <w:b/>
          <w:sz w:val="28"/>
          <w:szCs w:val="28"/>
        </w:rPr>
        <w:t xml:space="preserve">Проект изменений в муниципальную программу </w:t>
      </w:r>
    </w:p>
    <w:p w:rsidR="007906B8" w:rsidRPr="008379ED" w:rsidRDefault="007906B8" w:rsidP="00F86E2E">
      <w:pPr>
        <w:jc w:val="center"/>
        <w:rPr>
          <w:b/>
          <w:sz w:val="28"/>
          <w:szCs w:val="28"/>
        </w:rPr>
      </w:pPr>
      <w:r w:rsidRPr="008379ED">
        <w:rPr>
          <w:b/>
          <w:bCs/>
          <w:sz w:val="28"/>
          <w:szCs w:val="28"/>
        </w:rPr>
        <w:t>«</w:t>
      </w:r>
      <w:r w:rsidRPr="008379ED">
        <w:rPr>
          <w:b/>
          <w:sz w:val="28"/>
          <w:szCs w:val="28"/>
        </w:rPr>
        <w:t xml:space="preserve">Развитие культуры в городе Ханты-Мансийске на </w:t>
      </w:r>
      <w:r w:rsidRPr="008379ED">
        <w:rPr>
          <w:b/>
          <w:bCs/>
          <w:sz w:val="28"/>
          <w:szCs w:val="28"/>
        </w:rPr>
        <w:t>2014-2016 годы и плановый период до 2018 года»</w:t>
      </w:r>
      <w:r w:rsidRPr="008379ED">
        <w:rPr>
          <w:b/>
          <w:sz w:val="28"/>
          <w:szCs w:val="28"/>
        </w:rPr>
        <w:t xml:space="preserve"> </w:t>
      </w:r>
    </w:p>
    <w:p w:rsidR="007906B8" w:rsidRPr="00661730" w:rsidRDefault="007906B8" w:rsidP="00F86E2E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661730">
        <w:rPr>
          <w:color w:val="FF0000"/>
          <w:sz w:val="28"/>
          <w:szCs w:val="28"/>
        </w:rPr>
        <w:tab/>
      </w:r>
    </w:p>
    <w:p w:rsidR="00655EAA" w:rsidRPr="007906B8" w:rsidRDefault="007906B8" w:rsidP="00F86E2E">
      <w:pPr>
        <w:pStyle w:val="a3"/>
        <w:numPr>
          <w:ilvl w:val="0"/>
          <w:numId w:val="1"/>
        </w:numPr>
        <w:ind w:left="0" w:firstLine="426"/>
      </w:pPr>
      <w:r w:rsidRPr="007906B8">
        <w:rPr>
          <w:sz w:val="28"/>
          <w:szCs w:val="28"/>
        </w:rPr>
        <w:t>Наименование программы</w:t>
      </w:r>
      <w:r>
        <w:rPr>
          <w:sz w:val="28"/>
          <w:szCs w:val="28"/>
        </w:rPr>
        <w:t xml:space="preserve"> </w:t>
      </w:r>
      <w:r w:rsidRPr="007906B8">
        <w:rPr>
          <w:sz w:val="28"/>
          <w:szCs w:val="28"/>
        </w:rPr>
        <w:t xml:space="preserve"> излож</w:t>
      </w:r>
      <w:r w:rsidR="00BE6F37">
        <w:rPr>
          <w:sz w:val="28"/>
          <w:szCs w:val="28"/>
        </w:rPr>
        <w:t>ить</w:t>
      </w:r>
      <w:r w:rsidRPr="007906B8">
        <w:rPr>
          <w:sz w:val="28"/>
          <w:szCs w:val="28"/>
        </w:rPr>
        <w:t xml:space="preserve"> в следующей редакции</w:t>
      </w:r>
      <w:r>
        <w:rPr>
          <w:sz w:val="28"/>
          <w:szCs w:val="28"/>
        </w:rPr>
        <w:t>:</w:t>
      </w:r>
    </w:p>
    <w:p w:rsidR="007906B8" w:rsidRDefault="007906B8" w:rsidP="00B23F5D">
      <w:pPr>
        <w:jc w:val="both"/>
        <w:rPr>
          <w:bCs/>
          <w:sz w:val="28"/>
          <w:szCs w:val="28"/>
        </w:rPr>
      </w:pPr>
      <w:r w:rsidRPr="007906B8">
        <w:rPr>
          <w:bCs/>
          <w:sz w:val="28"/>
          <w:szCs w:val="28"/>
        </w:rPr>
        <w:t>«</w:t>
      </w:r>
      <w:r w:rsidRPr="007906B8">
        <w:rPr>
          <w:sz w:val="28"/>
          <w:szCs w:val="28"/>
        </w:rPr>
        <w:t xml:space="preserve">Развитие культуры в городе Ханты-Мансийске на </w:t>
      </w:r>
      <w:r w:rsidRPr="007906B8">
        <w:rPr>
          <w:bCs/>
          <w:sz w:val="28"/>
          <w:szCs w:val="28"/>
        </w:rPr>
        <w:t>2016</w:t>
      </w:r>
      <w:r w:rsidR="00BE6F37">
        <w:rPr>
          <w:bCs/>
          <w:sz w:val="28"/>
          <w:szCs w:val="28"/>
        </w:rPr>
        <w:t xml:space="preserve"> -</w:t>
      </w:r>
      <w:r w:rsidRPr="007906B8">
        <w:rPr>
          <w:bCs/>
          <w:sz w:val="28"/>
          <w:szCs w:val="28"/>
        </w:rPr>
        <w:t xml:space="preserve"> </w:t>
      </w:r>
      <w:r w:rsidR="00BE6F37" w:rsidRPr="007906B8">
        <w:rPr>
          <w:bCs/>
          <w:sz w:val="28"/>
          <w:szCs w:val="28"/>
        </w:rPr>
        <w:t>20</w:t>
      </w:r>
      <w:r w:rsidR="00BE6F37">
        <w:rPr>
          <w:bCs/>
          <w:sz w:val="28"/>
          <w:szCs w:val="28"/>
        </w:rPr>
        <w:t xml:space="preserve">20 </w:t>
      </w:r>
      <w:r w:rsidRPr="007906B8">
        <w:rPr>
          <w:bCs/>
          <w:sz w:val="28"/>
          <w:szCs w:val="28"/>
        </w:rPr>
        <w:t>годы»</w:t>
      </w:r>
      <w:r w:rsidR="00210891">
        <w:rPr>
          <w:bCs/>
          <w:sz w:val="28"/>
          <w:szCs w:val="28"/>
        </w:rPr>
        <w:t xml:space="preserve"> (далее - программа)</w:t>
      </w:r>
      <w:r>
        <w:rPr>
          <w:bCs/>
          <w:sz w:val="28"/>
          <w:szCs w:val="28"/>
        </w:rPr>
        <w:t>.</w:t>
      </w:r>
    </w:p>
    <w:p w:rsidR="00E311E2" w:rsidRDefault="007906B8" w:rsidP="00F86E2E">
      <w:pPr>
        <w:ind w:firstLine="426"/>
      </w:pPr>
      <w:r>
        <w:rPr>
          <w:bCs/>
          <w:sz w:val="28"/>
          <w:szCs w:val="28"/>
        </w:rPr>
        <w:t>2.</w:t>
      </w:r>
      <w:r w:rsidRPr="007906B8">
        <w:rPr>
          <w:sz w:val="28"/>
          <w:szCs w:val="28"/>
        </w:rPr>
        <w:t xml:space="preserve"> </w:t>
      </w:r>
      <w:r w:rsidR="00E311E2">
        <w:rPr>
          <w:sz w:val="28"/>
          <w:szCs w:val="28"/>
        </w:rPr>
        <w:tab/>
      </w:r>
      <w:r w:rsidR="00210891">
        <w:rPr>
          <w:sz w:val="28"/>
          <w:szCs w:val="28"/>
        </w:rPr>
        <w:t>П</w:t>
      </w:r>
      <w:r w:rsidR="00E311E2" w:rsidRPr="005F08AE">
        <w:rPr>
          <w:sz w:val="28"/>
          <w:szCs w:val="28"/>
        </w:rPr>
        <w:t>рограмм</w:t>
      </w:r>
      <w:r w:rsidR="00210891">
        <w:rPr>
          <w:sz w:val="28"/>
          <w:szCs w:val="28"/>
        </w:rPr>
        <w:t xml:space="preserve">у </w:t>
      </w:r>
      <w:r w:rsidR="00E311E2" w:rsidRPr="005F08AE">
        <w:rPr>
          <w:sz w:val="28"/>
          <w:szCs w:val="28"/>
        </w:rPr>
        <w:t>излож</w:t>
      </w:r>
      <w:r w:rsidR="00BE6F37">
        <w:rPr>
          <w:sz w:val="28"/>
          <w:szCs w:val="28"/>
        </w:rPr>
        <w:t>ить</w:t>
      </w:r>
      <w:r w:rsidR="00E311E2" w:rsidRPr="005F08AE">
        <w:rPr>
          <w:sz w:val="28"/>
          <w:szCs w:val="28"/>
        </w:rPr>
        <w:t xml:space="preserve"> в </w:t>
      </w:r>
      <w:r w:rsidR="00210891">
        <w:rPr>
          <w:sz w:val="28"/>
          <w:szCs w:val="28"/>
        </w:rPr>
        <w:t>следующей</w:t>
      </w:r>
      <w:r w:rsidR="00E311E2">
        <w:rPr>
          <w:sz w:val="28"/>
          <w:szCs w:val="28"/>
        </w:rPr>
        <w:t xml:space="preserve"> </w:t>
      </w:r>
      <w:r w:rsidR="00E311E2" w:rsidRPr="005F08AE">
        <w:rPr>
          <w:sz w:val="28"/>
          <w:szCs w:val="28"/>
        </w:rPr>
        <w:t>редакции</w:t>
      </w:r>
      <w:r w:rsidR="00356A0C">
        <w:rPr>
          <w:sz w:val="28"/>
          <w:szCs w:val="28"/>
        </w:rPr>
        <w:t>:</w:t>
      </w:r>
    </w:p>
    <w:p w:rsidR="00E311E2" w:rsidRDefault="00E311E2" w:rsidP="00F86E2E">
      <w:pPr>
        <w:pStyle w:val="a3"/>
        <w:ind w:left="0" w:right="141" w:firstLine="426"/>
      </w:pPr>
    </w:p>
    <w:p w:rsidR="008C2D5D" w:rsidRDefault="00210891" w:rsidP="00E37783">
      <w:pPr>
        <w:pStyle w:val="1"/>
        <w:jc w:val="center"/>
        <w:rPr>
          <w:sz w:val="28"/>
          <w:szCs w:val="28"/>
        </w:rPr>
      </w:pPr>
      <w:bookmarkStart w:id="0" w:name="_Toc173297240"/>
      <w:r>
        <w:rPr>
          <w:b w:val="0"/>
          <w:sz w:val="28"/>
          <w:szCs w:val="28"/>
        </w:rPr>
        <w:t>«</w:t>
      </w:r>
      <w:r w:rsidR="008C2D5D">
        <w:rPr>
          <w:b w:val="0"/>
          <w:sz w:val="28"/>
          <w:szCs w:val="28"/>
        </w:rPr>
        <w:t>Паспорт муниципальной программы</w:t>
      </w:r>
    </w:p>
    <w:tbl>
      <w:tblPr>
        <w:tblW w:w="9753" w:type="dxa"/>
        <w:jc w:val="center"/>
        <w:tblInd w:w="-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1E0" w:firstRow="1" w:lastRow="1" w:firstColumn="1" w:lastColumn="1" w:noHBand="0" w:noVBand="0"/>
      </w:tblPr>
      <w:tblGrid>
        <w:gridCol w:w="2352"/>
        <w:gridCol w:w="7401"/>
      </w:tblGrid>
      <w:tr w:rsidR="008C2D5D" w:rsidTr="008C2D5D">
        <w:trPr>
          <w:trHeight w:val="2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программы</w:t>
            </w:r>
          </w:p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2D5D" w:rsidRDefault="008C2D5D" w:rsidP="00F86E2E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Муниципальная  программа  «</w:t>
            </w:r>
            <w:r>
              <w:rPr>
                <w:sz w:val="28"/>
                <w:szCs w:val="28"/>
                <w:lang w:eastAsia="en-US"/>
              </w:rPr>
              <w:t xml:space="preserve">Развитие культуры в  городе Ханты-Мансийске на </w:t>
            </w:r>
            <w:r>
              <w:rPr>
                <w:bCs/>
                <w:sz w:val="28"/>
                <w:szCs w:val="28"/>
                <w:lang w:eastAsia="en-US"/>
              </w:rPr>
              <w:t xml:space="preserve">2016-2020 годы»  </w:t>
            </w:r>
            <w:r>
              <w:rPr>
                <w:spacing w:val="-4"/>
                <w:sz w:val="28"/>
                <w:szCs w:val="28"/>
                <w:lang w:eastAsia="en-US"/>
              </w:rPr>
              <w:t>(далее - программа)</w:t>
            </w:r>
          </w:p>
        </w:tc>
      </w:tr>
      <w:tr w:rsidR="008C2D5D" w:rsidTr="008C2D5D">
        <w:trPr>
          <w:trHeight w:val="2092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Правовое 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обоснование для разработки  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Закон Российской Федерации от 09.10.1992 № 3612-1 «Основы законодательства Российской Федерации о культуре»;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Президента Российской Федерации от 24.10.2014 № 808 «Об утверждении Основ  государственной культурной политики»;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Президента Российской Федерации от 07.05. 2012 № 597 «О мероприятиях по реализации государственной социальной политики»;</w:t>
            </w:r>
          </w:p>
          <w:p w:rsidR="008C2D5D" w:rsidRDefault="008C2D5D" w:rsidP="00F86E2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Федеральный закон от 29.12.1994 № 78-ФЗ  «О библиотечном деле»;</w:t>
            </w:r>
          </w:p>
          <w:p w:rsidR="008C2D5D" w:rsidRDefault="008C2D5D" w:rsidP="00F86E2E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Закон Ханты-Мансийского автономного округа - Югры от 28.10.2011 № 105-оз «О регулировании отдельных вопросов библиотечного дела и обязательного экземпляра документов Ханты-Мансийского автономного округа - Югры»;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Стратегия развития информационного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общества в Российской Федерации, утвержденная Президентом Российской Федерации </w:t>
            </w: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07.02.2008 № Пр-212;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C2D5D" w:rsidRDefault="008C2D5D" w:rsidP="00F86E2E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  <w:t>постановление Правительства Ханты-Мансийского автономного округа - Югры от 0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9.10.2013 № 427-п 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br/>
              <w:t xml:space="preserve">«О государственной программе Ханты-Мансийского автономного округа – Югры «Развитие культуры и туризма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>Ханты-Мансийском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  <w:lang w:eastAsia="en-US"/>
              </w:rPr>
              <w:t xml:space="preserve"> автономном округе – Югре на 2014-2020 годы»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eastAsia="en-US"/>
              </w:rPr>
              <w:t>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города Ханты-Мансийска от 08.12.2014 №1191 «О программах города Ханты-Мансийска»;</w:t>
            </w:r>
          </w:p>
          <w:p w:rsidR="008C2D5D" w:rsidRDefault="008C2D5D" w:rsidP="00F86E2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распоряжение Администрации города Ханты-Мансийска от 09.09.2013 №  242-р  «О разработке муниципальной программы </w:t>
            </w:r>
            <w:r>
              <w:rPr>
                <w:bCs/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 xml:space="preserve">Развитие культуры в  городе Ханты-Мансийске на  </w:t>
            </w:r>
            <w:r>
              <w:rPr>
                <w:bCs/>
                <w:sz w:val="28"/>
                <w:szCs w:val="28"/>
                <w:lang w:eastAsia="en-US"/>
              </w:rPr>
              <w:t>2014-2016 годы»;</w:t>
            </w:r>
          </w:p>
          <w:p w:rsidR="008C2D5D" w:rsidRDefault="008C2D5D" w:rsidP="00F86E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 Администрации города Ханты-Мансийска </w:t>
            </w:r>
            <w:r>
              <w:rPr>
                <w:sz w:val="28"/>
                <w:lang w:eastAsia="en-US"/>
              </w:rPr>
              <w:t>от 06.12.2013 №1642 «</w:t>
            </w:r>
            <w:r>
              <w:rPr>
                <w:sz w:val="28"/>
                <w:szCs w:val="28"/>
                <w:lang w:eastAsia="en-US"/>
              </w:rPr>
              <w:t>О плане мероприятий («дорожной карте») «Изменения в отраслях социальной сферы, направленные на повышение эффективности сферы культуры города Ханты-Мансийска»</w:t>
            </w:r>
          </w:p>
        </w:tc>
      </w:tr>
      <w:tr w:rsidR="008C2D5D" w:rsidTr="008C2D5D">
        <w:trPr>
          <w:trHeight w:val="552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Разработчик 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культуры Администрации города Ханты-Мансийска</w:t>
            </w:r>
          </w:p>
        </w:tc>
      </w:tr>
      <w:tr w:rsidR="008C2D5D" w:rsidTr="008C2D5D">
        <w:trPr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Координатор программы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культуры Администрации города Ханты-Мансийска (далее – управление культуры)</w:t>
            </w:r>
          </w:p>
        </w:tc>
      </w:tr>
      <w:tr w:rsidR="008C2D5D" w:rsidTr="008C2D5D">
        <w:trPr>
          <w:trHeight w:val="2928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Исполнители 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мероприятий программы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Управление культуры Администрации города Ханты-Мансийска (далее – управление культуры); 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бюджетное учреждение «Городская централизованная библиотечная система» (далее - МБУ «ГЦБС»);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Муниципальное бюджетное учреждение «Культурно-досуговый центр «Октябрь» (далее - МБУ «КДЦ «Октябрь»);</w:t>
            </w:r>
            <w:r>
              <w:rPr>
                <w:color w:val="E36C0A" w:themeColor="accent6" w:themeShade="BF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Муниципальное казенное учреждение «Управление логистики» (далее – МКУ «Управление логистики»)</w:t>
            </w:r>
            <w:proofErr w:type="gramEnd"/>
          </w:p>
        </w:tc>
      </w:tr>
      <w:tr w:rsidR="008C2D5D" w:rsidTr="008C2D5D">
        <w:trPr>
          <w:trHeight w:val="699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цели и задачи программы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Цели программы:</w:t>
            </w:r>
          </w:p>
          <w:p w:rsidR="008C2D5D" w:rsidRDefault="008C2D5D" w:rsidP="00F86E2E">
            <w:pPr>
              <w:tabs>
                <w:tab w:val="left" w:pos="72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Повышение качества услуг, предоставляемых в области библиотечного и архивного дела;</w:t>
            </w:r>
          </w:p>
          <w:p w:rsidR="008C2D5D" w:rsidRDefault="008C2D5D" w:rsidP="00F86E2E">
            <w:pPr>
              <w:tabs>
                <w:tab w:val="left" w:pos="72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Сохранение, использование, популяризация и охрана объектов культурного наследия (памятников истории и культуры), находящихся в муниципальной собственности и расположенных на территории города Ханты-Мансийска;</w:t>
            </w:r>
          </w:p>
          <w:p w:rsidR="008C2D5D" w:rsidRDefault="008C2D5D" w:rsidP="00F86E2E">
            <w:pPr>
              <w:tabs>
                <w:tab w:val="left" w:pos="72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 Обеспечение прав граждан на свободу творчества, культурную деятельность, участие в культурной жизни города Ханты-Мансийска.</w:t>
            </w:r>
          </w:p>
          <w:p w:rsidR="008C2D5D" w:rsidRDefault="008C2D5D" w:rsidP="00F86E2E">
            <w:pPr>
              <w:tabs>
                <w:tab w:val="left" w:pos="728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программы:</w:t>
            </w:r>
          </w:p>
          <w:p w:rsidR="008C2D5D" w:rsidRDefault="008C2D5D" w:rsidP="00F86E2E">
            <w:pPr>
              <w:tabs>
                <w:tab w:val="left" w:pos="728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1.Создание условий для организации эффективной  системы библиотечного обслуживания населения, модернизационного развития  муниципальных библиотек,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формирования информационной культуры общества, устойчивого интереса к чтению;</w:t>
            </w:r>
          </w:p>
          <w:p w:rsidR="008C2D5D" w:rsidRDefault="008C2D5D" w:rsidP="00F86E2E">
            <w:pPr>
              <w:tabs>
                <w:tab w:val="left" w:pos="728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Создание условий для сохранения документного наследия и расширения доступа пользователей к архивным документам;</w:t>
            </w:r>
          </w:p>
          <w:p w:rsidR="008C2D5D" w:rsidRDefault="008C2D5D" w:rsidP="00F86E2E">
            <w:pPr>
              <w:tabs>
                <w:tab w:val="left" w:pos="728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Реализация комплекса мер, направленных на сохранение, использование, популяризацию и охрану объектов культурного наследия местного (муниципального) </w:t>
            </w:r>
            <w:r>
              <w:rPr>
                <w:sz w:val="28"/>
                <w:szCs w:val="28"/>
                <w:lang w:eastAsia="en-US"/>
              </w:rPr>
              <w:lastRenderedPageBreak/>
              <w:t>значения;</w:t>
            </w:r>
          </w:p>
          <w:p w:rsidR="008C2D5D" w:rsidRDefault="008C2D5D" w:rsidP="00F86E2E">
            <w:pPr>
              <w:tabs>
                <w:tab w:val="left" w:pos="76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Создание условий для творческой самореализации  населения, широкого участия в культурной жизни города Ханты-Мансийска.</w:t>
            </w:r>
          </w:p>
        </w:tc>
      </w:tr>
      <w:tr w:rsidR="008C2D5D" w:rsidTr="008C2D5D">
        <w:trPr>
          <w:trHeight w:val="61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Сроки и этапы реализации программы   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2016 -2020 годы</w:t>
            </w:r>
          </w:p>
        </w:tc>
      </w:tr>
      <w:tr w:rsidR="008C2D5D" w:rsidTr="008C2D5D">
        <w:trPr>
          <w:trHeight w:val="61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</w:t>
            </w:r>
          </w:p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Подпрограмма </w:t>
            </w:r>
            <w:r>
              <w:rPr>
                <w:bCs/>
                <w:sz w:val="28"/>
                <w:szCs w:val="28"/>
                <w:lang w:val="en-US" w:eastAsia="en-US"/>
              </w:rPr>
              <w:t>I</w:t>
            </w:r>
            <w:r>
              <w:rPr>
                <w:bCs/>
                <w:sz w:val="28"/>
                <w:szCs w:val="28"/>
                <w:lang w:eastAsia="en-US"/>
              </w:rPr>
              <w:t xml:space="preserve"> «</w:t>
            </w:r>
            <w:r>
              <w:rPr>
                <w:sz w:val="28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>
              <w:rPr>
                <w:bCs/>
                <w:sz w:val="28"/>
                <w:szCs w:val="28"/>
                <w:lang w:eastAsia="en-US"/>
              </w:rPr>
              <w:t>»;</w:t>
            </w:r>
          </w:p>
          <w:p w:rsidR="008C2D5D" w:rsidRDefault="008C2D5D" w:rsidP="00F86E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>
              <w:rPr>
                <w:spacing w:val="-4"/>
                <w:sz w:val="28"/>
                <w:szCs w:val="28"/>
                <w:lang w:eastAsia="en-US"/>
              </w:rPr>
              <w:t xml:space="preserve">одпрограмма </w:t>
            </w:r>
            <w:r>
              <w:rPr>
                <w:bCs/>
                <w:sz w:val="28"/>
                <w:szCs w:val="28"/>
                <w:lang w:val="en-US" w:eastAsia="en-US"/>
              </w:rPr>
              <w:t>II</w:t>
            </w:r>
            <w:r>
              <w:rPr>
                <w:spacing w:val="-4"/>
                <w:sz w:val="28"/>
                <w:szCs w:val="28"/>
                <w:lang w:eastAsia="en-US"/>
              </w:rPr>
              <w:t xml:space="preserve"> «Организация культурного досуга населения города Ханты-Мансийска»</w:t>
            </w:r>
          </w:p>
        </w:tc>
      </w:tr>
      <w:tr w:rsidR="008C2D5D" w:rsidTr="008C2D5D">
        <w:trPr>
          <w:trHeight w:val="94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и источники финансирования</w:t>
            </w:r>
          </w:p>
          <w:p w:rsidR="008C2D5D" w:rsidRDefault="008C2D5D" w:rsidP="00F86E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программы </w:t>
            </w:r>
          </w:p>
          <w:p w:rsidR="008C2D5D" w:rsidRDefault="008C2D5D" w:rsidP="00F86E2E">
            <w:pPr>
              <w:rPr>
                <w:spacing w:val="-1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(всего)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D5D" w:rsidRDefault="008C2D5D" w:rsidP="00F86E2E">
            <w:pPr>
              <w:tabs>
                <w:tab w:val="num" w:pos="-467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Всего по программе – </w:t>
            </w:r>
            <w:r>
              <w:rPr>
                <w:color w:val="000000"/>
                <w:sz w:val="28"/>
                <w:szCs w:val="28"/>
                <w:lang w:eastAsia="en-US"/>
              </w:rPr>
              <w:t>786 937 962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>рублей.</w:t>
            </w:r>
          </w:p>
          <w:p w:rsidR="008C2D5D" w:rsidRDefault="008C2D5D" w:rsidP="00F86E2E">
            <w:pPr>
              <w:tabs>
                <w:tab w:val="num" w:pos="-4678"/>
              </w:tabs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Источники финансирования:</w:t>
            </w:r>
          </w:p>
          <w:p w:rsidR="008C2D5D" w:rsidRDefault="008C2D5D" w:rsidP="00F86E2E">
            <w:pPr>
              <w:tabs>
                <w:tab w:val="num" w:pos="-467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130 100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8C2D5D" w:rsidRDefault="008C2D5D" w:rsidP="00F86E2E">
            <w:pPr>
              <w:tabs>
                <w:tab w:val="num" w:pos="-467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бюджет Ханты-Мансийского автономного округа - Югры –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29 518 300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8C2D5D" w:rsidRDefault="008C2D5D" w:rsidP="00F86E2E">
            <w:pPr>
              <w:tabs>
                <w:tab w:val="num" w:pos="-467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757 289 562 </w:t>
            </w:r>
            <w:r>
              <w:rPr>
                <w:sz w:val="28"/>
                <w:szCs w:val="28"/>
                <w:lang w:eastAsia="en-US"/>
              </w:rPr>
              <w:t xml:space="preserve">рублей </w:t>
            </w:r>
          </w:p>
        </w:tc>
      </w:tr>
    </w:tbl>
    <w:p w:rsidR="008C2D5D" w:rsidRDefault="008C2D5D" w:rsidP="00F86E2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C2D5D" w:rsidRDefault="008C2D5D" w:rsidP="00F86E2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Характеристика проблемы, на решение которой </w:t>
      </w:r>
    </w:p>
    <w:p w:rsidR="008C2D5D" w:rsidRDefault="008C2D5D" w:rsidP="00F86E2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направлена программа</w:t>
      </w:r>
    </w:p>
    <w:p w:rsidR="008C2D5D" w:rsidRDefault="008C2D5D" w:rsidP="00F86E2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C2D5D" w:rsidRDefault="008C2D5D" w:rsidP="00F86E2E">
      <w:pPr>
        <w:pStyle w:val="a3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Данная программа призвана  решить  вопросы развития культуры в городе, опираясь  на  ключевые  моменты,  требующие  первоочередного  и  стабильного </w:t>
      </w:r>
    </w:p>
    <w:p w:rsidR="008C2D5D" w:rsidRDefault="008C2D5D" w:rsidP="00F86E2E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финансирования и административной поддержки. </w:t>
      </w: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Ресурсной базой реализации программы являются общедоступные библиотеки муниципального бюджетного учреждения «Городская централизованная библиотечная система» (Детская библиотека и шесть филиалов), Муниципальное бюджетное учреждение «Культурно-досуговый центр «Октябрь», в состав которого на правах отдела входит клуб «Орфей», управление культуры города Ханты-Мансийска.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 муниципальных  библиотек  характеризуется  ростом  ряда </w:t>
      </w:r>
    </w:p>
    <w:p w:rsidR="008C2D5D" w:rsidRDefault="008C2D5D" w:rsidP="00F86E2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основных показателей:  количества пользователей, числа посещений, книговыдач, объема совокупного фонда, а также  стабильностью читательской активности и интенсивности чтения, увеличением количества просветительских мероприятий, призванных, прежде всего, поддерживать престиж читающего человека, активизировать интерес к чтению. </w:t>
      </w:r>
      <w:r>
        <w:rPr>
          <w:sz w:val="28"/>
          <w:szCs w:val="28"/>
        </w:rPr>
        <w:tab/>
      </w:r>
    </w:p>
    <w:p w:rsidR="008C2D5D" w:rsidRDefault="008C2D5D" w:rsidP="00F86E2E">
      <w:pPr>
        <w:shd w:val="clear" w:color="auto" w:fill="FFFFFF"/>
        <w:tabs>
          <w:tab w:val="left" w:pos="-1080"/>
          <w:tab w:val="left" w:pos="10800"/>
        </w:tabs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2D5D" w:rsidRDefault="008C2D5D" w:rsidP="00F86E2E">
      <w:pPr>
        <w:widowControl w:val="0"/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>Основные показатели деятельности МБУ «ГЦБС»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53"/>
        <w:gridCol w:w="5102"/>
        <w:gridCol w:w="1379"/>
        <w:gridCol w:w="1448"/>
        <w:gridCol w:w="1436"/>
      </w:tblGrid>
      <w:tr w:rsidR="008C2D5D" w:rsidTr="008C2D5D">
        <w:trPr>
          <w:trHeight w:val="7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</w:p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2010 год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2012 год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пользователей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11385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13 342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14 959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80521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99 009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106 938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Книговыдача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221876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241 993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255 198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Прирост книжного фонда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1,4%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2,4%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7,3%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Поступление новых книг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5282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3 862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12 153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пополнения библиотечного</w:t>
            </w:r>
          </w:p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фонда (кол-во новых поступлений /</w:t>
            </w:r>
            <w:proofErr w:type="gramEnd"/>
          </w:p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1000 жителей)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66,6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139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Проведено массовых мероприятий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428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Оформлено книжных выставок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412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литературных клубов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C2D5D" w:rsidTr="008C2D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Библиотечный фонд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121 093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123516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widowControl w:val="0"/>
              <w:ind w:left="-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132566</w:t>
            </w:r>
          </w:p>
        </w:tc>
      </w:tr>
    </w:tbl>
    <w:p w:rsidR="008C2D5D" w:rsidRDefault="008C2D5D" w:rsidP="00F86E2E">
      <w:pPr>
        <w:widowControl w:val="0"/>
        <w:ind w:left="-567" w:firstLine="567"/>
        <w:jc w:val="both"/>
        <w:rPr>
          <w:sz w:val="28"/>
          <w:szCs w:val="28"/>
        </w:rPr>
      </w:pP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муниципального бюджетного учреждения «Городская централизованная библиотечная система» - создание условий для более полного удовлетворения информационных потребностей населения.</w:t>
      </w:r>
    </w:p>
    <w:p w:rsidR="008C2D5D" w:rsidRDefault="008C2D5D" w:rsidP="00F86E2E">
      <w:pPr>
        <w:pStyle w:val="a4"/>
        <w:ind w:firstLine="709"/>
      </w:pPr>
      <w:r>
        <w:t xml:space="preserve">Решению задачи способствует развитие информатизации общедоступных библиотек. </w:t>
      </w:r>
      <w:r>
        <w:rPr>
          <w:rFonts w:eastAsia="Calibri"/>
          <w:lang w:eastAsia="en-US"/>
        </w:rPr>
        <w:t>Начиная с 2011 года, системно решаются вопросы модернизации материально-технической</w:t>
      </w:r>
      <w:r>
        <w:t xml:space="preserve"> </w:t>
      </w:r>
      <w:r>
        <w:rPr>
          <w:rFonts w:eastAsia="Calibri"/>
          <w:lang w:eastAsia="en-US"/>
        </w:rPr>
        <w:t xml:space="preserve">базы библиотек, </w:t>
      </w:r>
      <w:r>
        <w:rPr>
          <w:color w:val="000000"/>
        </w:rPr>
        <w:t>автоматизации библиотечных процессов, предоставления услуг в электронном виде,  а также выполнения нормативов  объема  пополнения и прироста книжных фондов в соответствии с  законодательством. В этих целях в 2011 году была принята долгосрочная целевая программа  «О поддержке библиотечного дела в городе Ханты-Мансийске на 2011-2015 годы»</w:t>
      </w:r>
      <w:r>
        <w:rPr>
          <w:iCs/>
        </w:rPr>
        <w:t>.</w:t>
      </w:r>
      <w:r>
        <w:rPr>
          <w:color w:val="C0504D"/>
        </w:rPr>
        <w:t xml:space="preserve">  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ресурсы муниципальных библиотек представлены документными фондами и электронными ресурсами различной генерации. Совокупный объем фондов муниципальных библиотек в настоящее время насчитывает 144125 экземпляров. Комплектование фондов осуществляется из двух источников: городского и федерального бюджетов. Обновление фондов, качественное комплектование библиотек является главным условием их деятельности и востребованности. 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Показателями, характеризующими состояние документного фонда библиотек, являются: прирост книжного фонда, объем новых поступлений, </w:t>
      </w:r>
      <w:proofErr w:type="spellStart"/>
      <w:r>
        <w:rPr>
          <w:sz w:val="28"/>
          <w:szCs w:val="28"/>
        </w:rPr>
        <w:t>книгообеспеченность</w:t>
      </w:r>
      <w:proofErr w:type="spellEnd"/>
      <w:r>
        <w:rPr>
          <w:sz w:val="28"/>
          <w:szCs w:val="28"/>
        </w:rPr>
        <w:t xml:space="preserve"> жителя и пользователя.</w:t>
      </w:r>
    </w:p>
    <w:p w:rsidR="008C2D5D" w:rsidRDefault="008C2D5D" w:rsidP="00F86E2E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Прирост книжного фонда в 2012 году составил 7,3%, ожидаемый процент прироста в 2013 году - 9,2%.  Регулирует обновление фонда библиотек Закон Ханты-Мансийского автономного округа - Югры от 28.10.2011 №105-оз «О регулировании отдельных вопросов библиотечного дела и обязательного экземпляра документов Ханты-Мансийского автономного округа - Югры» (норматив ежегодного прироста фондов - не менее 3% от существующего фонда библиотеки).  </w:t>
      </w:r>
      <w:proofErr w:type="gramEnd"/>
    </w:p>
    <w:p w:rsidR="008C2D5D" w:rsidRDefault="008C2D5D" w:rsidP="00F86E2E">
      <w:pPr>
        <w:widowControl w:val="0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новых поступлений в отчетном году составил 12 153 экземпляра                   (в том числе 2071 экземпляр принят в дар от населения)  или 139 экземпляров                 на 1000 жителей. Значение показателя является самым значительным за 5-летний период. Учитывая  аналогичный  показатель состояния документного фонда Государственной библиотеки Югры (205 экземпляров на 1000 жителей), норматив объемов пополнения фондов, утвержденный распоряжением Правительства Российской Федерации от 03.07.1996 №1063 (250 экземпляров на 1000 жителей), выполнен   и   составил  по   городу  Ханты-Мансийску   344   экземпляра   новых </w:t>
      </w:r>
    </w:p>
    <w:p w:rsidR="008C2D5D" w:rsidRDefault="008C2D5D" w:rsidP="00F86E2E">
      <w:pPr>
        <w:widowControl w:val="0"/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поступлений на 1000 жителей (по округу этот показатель составляет 182 экземпляра). </w:t>
      </w:r>
    </w:p>
    <w:p w:rsidR="008C2D5D" w:rsidRDefault="008C2D5D" w:rsidP="00F86E2E">
      <w:pPr>
        <w:widowControl w:val="0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Книгообеспеченность</w:t>
      </w:r>
      <w:proofErr w:type="spellEnd"/>
      <w:r>
        <w:rPr>
          <w:sz w:val="28"/>
          <w:szCs w:val="28"/>
        </w:rPr>
        <w:t xml:space="preserve"> жителя города остается неизменной на протяжении ряда лет и составляет 3,9 экземпляра (нормативно этот показатель должен составлять от 5 томов на городского жителя), </w:t>
      </w:r>
      <w:proofErr w:type="spellStart"/>
      <w:r>
        <w:rPr>
          <w:sz w:val="28"/>
          <w:szCs w:val="28"/>
        </w:rPr>
        <w:t>книгообеспеченность</w:t>
      </w:r>
      <w:proofErr w:type="spellEnd"/>
      <w:r>
        <w:rPr>
          <w:sz w:val="28"/>
          <w:szCs w:val="28"/>
        </w:rPr>
        <w:t xml:space="preserve"> пользователя в 2012 году составила 11,4 томов  (по округу -10,6 экз.).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Важной составляющей информационных ресурсов библиотек являются электронные базы данных, ресурсы Интернет.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процессы функционирования библиотек (учет библиотечного фонда, формирование электронного каталога, базы данных читателей и книговыдачи) автоматизирует интегрированная расширяемая библиотечно-информационная система «ИРБИС».</w:t>
      </w:r>
    </w:p>
    <w:p w:rsidR="008C2D5D" w:rsidRDefault="008C2D5D" w:rsidP="00F86E2E">
      <w:pPr>
        <w:widowControl w:val="0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Все библиотеки подключены к ресурсам Интернет, проведена единая локальная сеть, полностью автоматизированы </w:t>
      </w:r>
      <w:r>
        <w:rPr>
          <w:sz w:val="28"/>
          <w:szCs w:val="28"/>
        </w:rPr>
        <w:t xml:space="preserve">рабочие места специалистов (компьютерный парк библиотек - 84 единицы), </w:t>
      </w:r>
      <w:r>
        <w:rPr>
          <w:iCs/>
          <w:sz w:val="28"/>
          <w:szCs w:val="28"/>
        </w:rPr>
        <w:t xml:space="preserve">создан сайт централизованной библиотечной системы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lib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  <w:lang w:val="en-US"/>
        </w:rPr>
        <w:t>hm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 базе библиотек действуют 2 центра общественного доступа,</w:t>
      </w:r>
      <w:r>
        <w:rPr>
          <w:sz w:val="28"/>
          <w:szCs w:val="28"/>
        </w:rPr>
        <w:t xml:space="preserve"> удовлетворяющие информационные потребности населения, предоставляя  доступ к ресурсам Интернет, справочно-поисковым системам «Консультант+».  Библиотеки продолжают работу по созданию электронных информационных ресурсов, в том числе по формированию сводных электронных каталогов и баз данных собственной генерации. Доля библиотечного фонда, переведенного в электронный каталог, - 40% (</w:t>
      </w:r>
      <w:r>
        <w:rPr>
          <w:color w:val="000000"/>
          <w:sz w:val="28"/>
          <w:szCs w:val="28"/>
        </w:rPr>
        <w:t>57784 экз.).</w:t>
      </w:r>
      <w:r>
        <w:rPr>
          <w:sz w:val="28"/>
          <w:szCs w:val="28"/>
        </w:rPr>
        <w:t xml:space="preserve">  </w:t>
      </w:r>
    </w:p>
    <w:p w:rsidR="008C2D5D" w:rsidRDefault="008C2D5D" w:rsidP="00F86E2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Несмотря на отмеченные успехи и темпы </w:t>
      </w:r>
      <w:proofErr w:type="spellStart"/>
      <w:r>
        <w:rPr>
          <w:rFonts w:eastAsia="Calibri"/>
          <w:sz w:val="28"/>
          <w:szCs w:val="28"/>
          <w:lang w:eastAsia="en-US"/>
        </w:rPr>
        <w:t>модернизационных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преобразований </w:t>
      </w:r>
      <w:r>
        <w:rPr>
          <w:sz w:val="28"/>
          <w:szCs w:val="28"/>
        </w:rPr>
        <w:t>отдельные показатели информатизации библиотечной системы опережают аналогичные характеристики в библиотеках автономного округа,</w:t>
      </w:r>
      <w:r>
        <w:rPr>
          <w:rFonts w:eastAsia="Calibri"/>
          <w:sz w:val="28"/>
          <w:szCs w:val="28"/>
          <w:lang w:eastAsia="en-US"/>
        </w:rPr>
        <w:t xml:space="preserve"> в библиотечной отрасли существует ряд сдерживающих факторов в поступательном развитии данного направления.</w:t>
      </w:r>
    </w:p>
    <w:p w:rsidR="008C2D5D" w:rsidRDefault="008C2D5D" w:rsidP="00F86E2E">
      <w:pPr>
        <w:widowControl w:val="0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наиболее полного удовлетворения запросов пользователей необходимо:</w:t>
      </w:r>
    </w:p>
    <w:p w:rsidR="008C2D5D" w:rsidRDefault="008C2D5D" w:rsidP="00F86E2E">
      <w:pPr>
        <w:widowControl w:val="0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1.З</w:t>
      </w:r>
      <w:r>
        <w:rPr>
          <w:sz w:val="28"/>
          <w:szCs w:val="28"/>
        </w:rPr>
        <w:t xml:space="preserve">акрепить качественное улучшение состояния библиотечных фондов, обеспечив гарантированное их пополнение новыми документами в соответствии с нормативами. </w:t>
      </w:r>
    </w:p>
    <w:p w:rsidR="008C2D5D" w:rsidRDefault="008C2D5D" w:rsidP="00F86E2E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Обеспечить</w:t>
      </w:r>
      <w:r>
        <w:rPr>
          <w:sz w:val="28"/>
          <w:szCs w:val="28"/>
        </w:rPr>
        <w:t xml:space="preserve"> развитие системы дистанционного и </w:t>
      </w:r>
      <w:proofErr w:type="spellStart"/>
      <w:r>
        <w:rPr>
          <w:sz w:val="28"/>
          <w:szCs w:val="28"/>
        </w:rPr>
        <w:t>внестационарного</w:t>
      </w:r>
      <w:proofErr w:type="spellEnd"/>
      <w:r>
        <w:rPr>
          <w:sz w:val="28"/>
          <w:szCs w:val="28"/>
        </w:rPr>
        <w:t xml:space="preserve"> библиотечного обслуживания.</w:t>
      </w:r>
      <w:r>
        <w:rPr>
          <w:bCs/>
          <w:color w:val="000000"/>
          <w:sz w:val="28"/>
          <w:szCs w:val="28"/>
        </w:rPr>
        <w:t xml:space="preserve"> 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Cs/>
          <w:color w:val="000000"/>
          <w:sz w:val="28"/>
          <w:szCs w:val="28"/>
        </w:rPr>
        <w:t>Обеспечить системную подготовку и переподготовку имеющихся библиотечных специалистов с целью получения знаний в области передовых технологий. Техническое перевооружение библиотек, внедрение новых  информационных технологий требуют привлечения к работе в библиотеках высококвалифицированных специалистов (программисты, системные администраторы).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Архивный отдел является структурным подразделением управления культуры Администрации города Ханты-Мансийска, осуществляющим полномочия </w:t>
      </w:r>
      <w:r>
        <w:rPr>
          <w:rStyle w:val="a9"/>
          <w:sz w:val="28"/>
          <w:szCs w:val="28"/>
        </w:rPr>
        <w:t>муниципального образования город  Ханты-Мансийск</w:t>
      </w:r>
      <w:r>
        <w:rPr>
          <w:sz w:val="28"/>
          <w:szCs w:val="28"/>
        </w:rPr>
        <w:t xml:space="preserve"> в области архивного дела.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число полномочий входит: обеспечение сохранности и учета архивных фондов и архивных документов, комплектование архивного отдела документами, организационно-методическое руководство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ведомственных архивов, организация использования архивных документов, организация приема и рассмотрения запросов юридических и физических лиц.</w:t>
      </w:r>
    </w:p>
    <w:p w:rsidR="008C2D5D" w:rsidRDefault="008C2D5D" w:rsidP="00F86E2E">
      <w:pPr>
        <w:tabs>
          <w:tab w:val="left" w:pos="2780"/>
        </w:tabs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01.01.2014 архивный отдел насчитывает 107 фондов, 11520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единиц хранения (дел).</w:t>
      </w:r>
    </w:p>
    <w:p w:rsidR="008C2D5D" w:rsidRDefault="008C2D5D" w:rsidP="00F86E2E">
      <w:pPr>
        <w:tabs>
          <w:tab w:val="left" w:pos="978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постановлением Администрации города Ханты-Мансийска от 24.02.2011 №211 «Об исполнении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Югры» архивный отдел осуществляет выполнение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и находящихся на территории муниципального образования</w:t>
      </w:r>
      <w:proofErr w:type="gramEnd"/>
      <w:r>
        <w:rPr>
          <w:sz w:val="28"/>
          <w:szCs w:val="28"/>
        </w:rPr>
        <w:t xml:space="preserve">. По состоянию на 01.01.2014 количество дел государственных организаций, находящихся на хранении в отделе, составляет 253 единицы хранения. </w:t>
      </w:r>
    </w:p>
    <w:p w:rsidR="008C2D5D" w:rsidRDefault="008C2D5D" w:rsidP="00F86E2E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учреждений, организаций и предприятий - источников комплектования архивного отдела управления культуры на 2013-2015 годы включает 22 организации, из которых муниципальной собственности - 21, государственной - 1. </w:t>
      </w:r>
    </w:p>
    <w:p w:rsidR="008C2D5D" w:rsidRDefault="008C2D5D" w:rsidP="00F86E2E">
      <w:pPr>
        <w:tabs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архивным отделом исполнено 1100 запросов социально-правового характера от физических и юридических лиц  по оформлению в установленном порядке архивных справок, архивных выписок, архивных копий. </w:t>
      </w:r>
    </w:p>
    <w:p w:rsidR="008C2D5D" w:rsidRDefault="008C2D5D" w:rsidP="00F86E2E">
      <w:pPr>
        <w:tabs>
          <w:tab w:val="left" w:pos="978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нормам действующего законодательства к вопросам местного значения городского  округа относится сохранение, использование и популяризация объектов культурного наследия (памятников истории и культуры), находящихся в собственности города, охрана объектов культурного наследия (памятников истории и культуры) местного (муниципального) значения, расположенных на территории города. </w:t>
      </w:r>
    </w:p>
    <w:p w:rsidR="008C2D5D" w:rsidRDefault="008C2D5D" w:rsidP="00F86E2E">
      <w:pPr>
        <w:tabs>
          <w:tab w:val="left" w:pos="9781"/>
        </w:tabs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Федеральным законом № 315 - ФЗ «О внесении изменений в Федеральный закон «Об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Федерации», вступившим в силу 22 января 2015 года, установлены более широкие полномочия, передаваемые на уровень муниципальных образований,  в частности:</w:t>
      </w:r>
    </w:p>
    <w:p w:rsidR="008C2D5D" w:rsidRDefault="008C2D5D" w:rsidP="00F86E2E">
      <w:pPr>
        <w:tabs>
          <w:tab w:val="left" w:pos="9781"/>
        </w:tabs>
        <w:ind w:firstLine="708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lang w:eastAsia="en-US"/>
        </w:rPr>
        <w:t>- муниципальные органы охраны объектов культурного наследия организуют проведение работ по выявлению и государственному учету объектов, обладающих признаками объекта культурного наследия (п. 1 ст.16.1.).</w:t>
      </w:r>
      <w:r>
        <w:rPr>
          <w:sz w:val="28"/>
          <w:szCs w:val="28"/>
        </w:rPr>
        <w:t xml:space="preserve"> </w:t>
      </w:r>
    </w:p>
    <w:p w:rsidR="008C2D5D" w:rsidRDefault="008C2D5D" w:rsidP="00F86E2E">
      <w:pPr>
        <w:tabs>
          <w:tab w:val="left" w:pos="978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Службой государственной охраны объектов культурного наследия автономного округа  в 2007 году были проведены мероприятия по выявлению и архитектурным обмерам построек русского старожильческого населения в городе Ханты-Мансийске. В </w:t>
      </w: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были выявлены 12 зданий, по мнению авторов исследований, представляющих собой историко-культурную ценность. Все выявленные объекты были включены в Перечень объектов, обладающих </w:t>
      </w:r>
      <w:r>
        <w:rPr>
          <w:sz w:val="28"/>
          <w:szCs w:val="28"/>
        </w:rPr>
        <w:lastRenderedPageBreak/>
        <w:t>признаками объекта культурного наследия. Однако по ряду объективных причин историко-культурная экспертиза была проведена только на объекты «Ансамбль Никольской часовни» и здание Первой электростанции города Ханты-Мансийска, которые включены в Единый государственный реестр объектов культурного наследия (памятников истории и культуры)  в качестве объекта культурного наследия регионального значения.</w:t>
      </w:r>
    </w:p>
    <w:p w:rsidR="008C2D5D" w:rsidRDefault="008C2D5D" w:rsidP="00F86E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Таким образом, в силу</w:t>
      </w:r>
      <w:r>
        <w:rPr>
          <w:rFonts w:eastAsia="TimesNewRomanPSMT"/>
          <w:sz w:val="28"/>
          <w:szCs w:val="28"/>
          <w:lang w:eastAsia="en-US"/>
        </w:rPr>
        <w:t xml:space="preserve"> вышеназванного Федерального закона № 315 – ФЗ и в целях актуализации результатов ранее проведенных исследований управление культуры обязано провести работы по выявлению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lang w:eastAsia="en-US"/>
        </w:rPr>
        <w:t>объектов, обладающих признаками объекта культурного наследия, вновь.</w:t>
      </w:r>
    </w:p>
    <w:p w:rsidR="008C2D5D" w:rsidRDefault="008C2D5D" w:rsidP="00F86E2E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последние годы большой интерес общества обращен к истокам традиционной народной культуры и любительскому искусству как фактору сохранения единого культурного пространства в многонациональной Югре.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Учреждения культурно-досугового типа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культуры.</w:t>
      </w:r>
      <w:r>
        <w:rPr>
          <w:bCs/>
          <w:color w:val="000000"/>
          <w:sz w:val="28"/>
          <w:szCs w:val="28"/>
        </w:rPr>
        <w:t xml:space="preserve"> 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бюджетное учреждение «Культурно-досуговый центр «Октябрь» - единственное в городе учреждение клубного типа, призванное организовывать досуг населения города посредством проведения культурно-массовых мероприятий и организации работы клубных формирований: любительских коллективов, студий и кружков, любительских объединений и клубов по интересам.</w:t>
      </w:r>
    </w:p>
    <w:p w:rsidR="008C2D5D" w:rsidRDefault="008C2D5D" w:rsidP="00F86E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МБУ «КДЦ «Октябрь»  -  создание необходимых условий для развития и самореализации творческой инициативы населения.</w:t>
      </w:r>
    </w:p>
    <w:p w:rsidR="008C2D5D" w:rsidRDefault="008C2D5D" w:rsidP="00F86E2E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Культурно-досуговый центр «Октябрь» проводит культурно-массовые мероприятия  различной  направленности  для всех категорий населения города, </w:t>
      </w:r>
    </w:p>
    <w:p w:rsidR="008C2D5D" w:rsidRDefault="008C2D5D" w:rsidP="00F86E2E">
      <w:pPr>
        <w:pStyle w:val="11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том числе для ветеранов и инвалидов, используя многообразие форм клубной работы: праздники, фестивали, театрализованные, игровые и конкурсные программы, тематические вечера, литературные и музыкальные гостиные, концерты, спектакли, митинги, дискотеки и т.д.</w:t>
      </w:r>
      <w:proofErr w:type="gramEnd"/>
      <w:r>
        <w:rPr>
          <w:sz w:val="28"/>
          <w:szCs w:val="28"/>
        </w:rPr>
        <w:t xml:space="preserve"> Для развития народного творчества, выявления талантливых людей, поддержания их творческой инициативы, привлечения населения к занятиям творчеством культурно-досуговый центр организует работу клубных формирований,  традиционно проводит городские конкурсы художественного самодеятельного творчества «Богат талантами любимый город», «Волшебная кулиса», «Слово доброе о маме», рок-фестиваль «Альтернатива» и другие.</w:t>
      </w:r>
    </w:p>
    <w:p w:rsidR="008C2D5D" w:rsidRDefault="008C2D5D" w:rsidP="00F86E2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Основные показатели деятельности МБУ «КДЦ «Октябрь»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1985"/>
        <w:gridCol w:w="1843"/>
        <w:gridCol w:w="1984"/>
      </w:tblGrid>
      <w:tr w:rsidR="008C2D5D" w:rsidTr="008C2D5D">
        <w:trPr>
          <w:trHeight w:val="27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2012 год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клубных формирований / участников в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45/821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48/949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48/984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 на платной основе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7/127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8/191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8/188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детских / участников в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23/484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22/534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 w:right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20/553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Количество мероприятий / посетителей,</w:t>
            </w:r>
          </w:p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322/116859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334/116986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402*/146969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платной основе/посетителей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135/54964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133/49221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right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116/ 35 582</w:t>
            </w:r>
          </w:p>
        </w:tc>
      </w:tr>
      <w:tr w:rsidR="008C2D5D" w:rsidTr="008C2D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Доход от предпринимательской и иной приносящей доход деятельности 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31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4809,2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5 410,6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widowControl w:val="0"/>
              <w:ind w:left="31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5 990,0</w:t>
            </w:r>
          </w:p>
        </w:tc>
      </w:tr>
    </w:tbl>
    <w:p w:rsidR="008C2D5D" w:rsidRDefault="008C2D5D" w:rsidP="00F86E2E">
      <w:pPr>
        <w:widowControl w:val="0"/>
        <w:ind w:firstLine="567"/>
        <w:jc w:val="both"/>
        <w:rPr>
          <w:i/>
          <w:sz w:val="24"/>
          <w:szCs w:val="24"/>
        </w:rPr>
      </w:pPr>
      <w:r>
        <w:rPr>
          <w:i/>
          <w:sz w:val="28"/>
          <w:szCs w:val="28"/>
        </w:rPr>
        <w:t xml:space="preserve">* </w:t>
      </w:r>
      <w:r>
        <w:rPr>
          <w:i/>
          <w:sz w:val="24"/>
          <w:szCs w:val="24"/>
        </w:rPr>
        <w:t>в связи с изменением Департаментом культуры Ханты-Мансийского автономного округа - Югры методики учета этот показатель составляет 288 мероприятий.</w:t>
      </w:r>
    </w:p>
    <w:p w:rsidR="008C2D5D" w:rsidRDefault="008C2D5D" w:rsidP="00F86E2E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деятельности МБУ «КДЦ «Октябрь» свидетельствуют о росте востребованности услуг  населением.   </w:t>
      </w:r>
    </w:p>
    <w:p w:rsidR="008C2D5D" w:rsidRDefault="008C2D5D" w:rsidP="00F86E2E">
      <w:pPr>
        <w:pStyle w:val="1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положительно развивающуюся деятельность учреждения, удовлетворить с каждым годом возрастающие культурные запросы и потребности населения, принимая во внимание тот факт, что муниципальное бюджетное учреждение «Культурно-досуговый центр «Октябрь» - единственное учреждение клубного типа в нашем городе, возможно только при условии определения  приоритетных направлений в организации досуга населения, учитывая адресность мероприятий.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этой целью учреждению необходимо скоординировать свои ресурсы на проведении основных социально значимых мероприятий, определив их  финансирование  в </w:t>
      </w:r>
      <w:r>
        <w:rPr>
          <w:bCs/>
          <w:sz w:val="28"/>
          <w:szCs w:val="28"/>
        </w:rPr>
        <w:t>программе</w:t>
      </w:r>
      <w:r>
        <w:rPr>
          <w:sz w:val="28"/>
          <w:szCs w:val="28"/>
        </w:rPr>
        <w:t>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</w:p>
    <w:p w:rsidR="008C2D5D" w:rsidRDefault="008C2D5D" w:rsidP="00F86E2E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Раздел 2. </w:t>
      </w:r>
      <w:r>
        <w:rPr>
          <w:b/>
          <w:color w:val="E36C0A"/>
          <w:sz w:val="28"/>
          <w:szCs w:val="28"/>
        </w:rPr>
        <w:t xml:space="preserve"> </w:t>
      </w:r>
      <w:r>
        <w:rPr>
          <w:sz w:val="28"/>
          <w:szCs w:val="28"/>
        </w:rPr>
        <w:t>Цели, задачи и показатели их достижения</w:t>
      </w:r>
      <w:r>
        <w:rPr>
          <w:bCs/>
          <w:sz w:val="28"/>
          <w:szCs w:val="28"/>
        </w:rPr>
        <w:t xml:space="preserve"> </w:t>
      </w:r>
    </w:p>
    <w:p w:rsidR="008C2D5D" w:rsidRDefault="008C2D5D" w:rsidP="00F86E2E">
      <w:pPr>
        <w:jc w:val="center"/>
        <w:rPr>
          <w:bCs/>
          <w:sz w:val="28"/>
          <w:szCs w:val="28"/>
        </w:rPr>
      </w:pP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 xml:space="preserve">Цели, задачи и показатели их достижения определены с учетом приоритетов государственной культурной политики. </w:t>
      </w:r>
      <w:r>
        <w:rPr>
          <w:bCs/>
          <w:sz w:val="28"/>
          <w:szCs w:val="28"/>
        </w:rPr>
        <w:t xml:space="preserve">Перечень задач соответствует целеполагающим установкам программы, опирается на имеющиеся достижения муниципальных учреждений культуры, требующие своевременного продолжения, учитывает долгосрочные перспективы их деятельности, текущую и прогнозируемую потребность населения в услугах в сфере культуры и архивного дела.  </w:t>
      </w:r>
    </w:p>
    <w:p w:rsidR="008C2D5D" w:rsidRDefault="00210891" w:rsidP="00F86E2E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C2D5D">
        <w:rPr>
          <w:sz w:val="28"/>
          <w:szCs w:val="28"/>
        </w:rPr>
        <w:t>Цел</w:t>
      </w:r>
      <w:r>
        <w:rPr>
          <w:sz w:val="28"/>
          <w:szCs w:val="28"/>
        </w:rPr>
        <w:t>и</w:t>
      </w:r>
      <w:r w:rsidR="008C2D5D">
        <w:rPr>
          <w:sz w:val="28"/>
          <w:szCs w:val="28"/>
        </w:rPr>
        <w:t xml:space="preserve"> муниципальной программы: </w:t>
      </w:r>
    </w:p>
    <w:p w:rsidR="008C2D5D" w:rsidRDefault="008C2D5D" w:rsidP="00F86E2E">
      <w:pPr>
        <w:tabs>
          <w:tab w:val="left" w:pos="7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10891">
        <w:rPr>
          <w:sz w:val="28"/>
          <w:szCs w:val="28"/>
        </w:rPr>
        <w:t>)</w:t>
      </w:r>
      <w:r>
        <w:rPr>
          <w:sz w:val="28"/>
          <w:szCs w:val="28"/>
        </w:rPr>
        <w:t xml:space="preserve"> Повышение качества услуг, предоставляемых в области библиотечного и архивного дела;</w:t>
      </w:r>
    </w:p>
    <w:p w:rsidR="008C2D5D" w:rsidRDefault="008C2D5D" w:rsidP="00F86E2E">
      <w:pPr>
        <w:tabs>
          <w:tab w:val="left" w:pos="728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210891">
        <w:rPr>
          <w:sz w:val="28"/>
          <w:szCs w:val="28"/>
        </w:rPr>
        <w:t>)</w:t>
      </w:r>
      <w:r>
        <w:rPr>
          <w:sz w:val="28"/>
          <w:szCs w:val="28"/>
        </w:rPr>
        <w:t xml:space="preserve"> Сохранение, использование, популяризация и охрана объектов культурного наследия (памятников истории и культуры), находящихся в муниципальной собственности и расположенных на территории города Ханты-Мансийска;</w:t>
      </w:r>
    </w:p>
    <w:p w:rsidR="008C2D5D" w:rsidRDefault="008C2D5D" w:rsidP="00F86E2E">
      <w:pPr>
        <w:tabs>
          <w:tab w:val="left" w:pos="728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210891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Обеспечение прав граждан на свободу творчества, культурную деятельность, участие в культурной жизни города Ханты-Мансийска.</w:t>
      </w:r>
    </w:p>
    <w:p w:rsidR="008C2D5D" w:rsidRDefault="008C2D5D" w:rsidP="00F86E2E">
      <w:pPr>
        <w:tabs>
          <w:tab w:val="left" w:pos="-4678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Достижение целей планируется через решение следующих задач.</w:t>
      </w:r>
    </w:p>
    <w:p w:rsidR="008C2D5D" w:rsidRDefault="00210891" w:rsidP="00210891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8C2D5D">
        <w:rPr>
          <w:rFonts w:eastAsia="Calibri"/>
          <w:sz w:val="28"/>
          <w:szCs w:val="28"/>
          <w:lang w:eastAsia="en-US"/>
        </w:rPr>
        <w:t>Задачи</w:t>
      </w:r>
      <w:r w:rsidR="008C2D5D">
        <w:rPr>
          <w:bCs/>
          <w:sz w:val="28"/>
          <w:szCs w:val="28"/>
          <w:lang w:eastAsia="en-US"/>
        </w:rPr>
        <w:t xml:space="preserve"> подпрограммы </w:t>
      </w:r>
      <w:r w:rsidR="008C2D5D">
        <w:rPr>
          <w:bCs/>
          <w:sz w:val="28"/>
          <w:szCs w:val="28"/>
          <w:lang w:val="en-US" w:eastAsia="en-US"/>
        </w:rPr>
        <w:t>I</w:t>
      </w:r>
      <w:r w:rsidR="008C2D5D">
        <w:rPr>
          <w:bCs/>
          <w:sz w:val="28"/>
          <w:szCs w:val="28"/>
          <w:lang w:eastAsia="en-US"/>
        </w:rPr>
        <w:t xml:space="preserve"> «</w:t>
      </w:r>
      <w:r w:rsidR="008C2D5D">
        <w:rPr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="008C2D5D">
        <w:rPr>
          <w:bCs/>
          <w:sz w:val="28"/>
          <w:szCs w:val="28"/>
          <w:lang w:eastAsia="en-US"/>
        </w:rPr>
        <w:t>»:</w:t>
      </w:r>
    </w:p>
    <w:p w:rsidR="008C2D5D" w:rsidRDefault="008C2D5D" w:rsidP="00905EAE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</w:t>
      </w:r>
      <w:r w:rsidR="00905EAE">
        <w:rPr>
          <w:sz w:val="28"/>
          <w:szCs w:val="28"/>
        </w:rPr>
        <w:t xml:space="preserve">) </w:t>
      </w:r>
      <w:r>
        <w:rPr>
          <w:sz w:val="28"/>
          <w:szCs w:val="28"/>
        </w:rPr>
        <w:t>Создание условий для организации эффективной системы библиотечного обслуживания населения, модернизационного развития  муниципальных библиотек,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формирования информационной культуры общества, устойчивого интереса к чтению;</w:t>
      </w:r>
    </w:p>
    <w:p w:rsidR="008C2D5D" w:rsidRDefault="008C2D5D" w:rsidP="00905EAE">
      <w:pPr>
        <w:tabs>
          <w:tab w:val="left" w:pos="728"/>
          <w:tab w:val="left" w:pos="1276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05EAE">
        <w:rPr>
          <w:sz w:val="28"/>
          <w:szCs w:val="28"/>
        </w:rPr>
        <w:t xml:space="preserve">)  </w:t>
      </w:r>
      <w:r>
        <w:rPr>
          <w:sz w:val="28"/>
          <w:szCs w:val="28"/>
        </w:rPr>
        <w:t>Создание условий для сохранения документного наследия и расширения доступа пользователей к архивным документам;</w:t>
      </w:r>
    </w:p>
    <w:p w:rsidR="008C2D5D" w:rsidRDefault="008C2D5D" w:rsidP="00F86E2E">
      <w:pPr>
        <w:tabs>
          <w:tab w:val="left" w:pos="728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Реализация комплекса мер, направленных на сохранение, использование, популяризацию и охрану объектов культурного наследия местного (муниципального) значения.</w:t>
      </w:r>
    </w:p>
    <w:p w:rsidR="008C2D5D" w:rsidRDefault="00210891" w:rsidP="00F86E2E">
      <w:pPr>
        <w:tabs>
          <w:tab w:val="left" w:pos="-4678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8C2D5D">
        <w:rPr>
          <w:sz w:val="28"/>
          <w:szCs w:val="28"/>
          <w:lang w:eastAsia="en-US"/>
        </w:rPr>
        <w:t>Задача П</w:t>
      </w:r>
      <w:r w:rsidR="008C2D5D">
        <w:rPr>
          <w:spacing w:val="-4"/>
          <w:sz w:val="28"/>
          <w:szCs w:val="28"/>
          <w:lang w:eastAsia="en-US"/>
        </w:rPr>
        <w:t xml:space="preserve">одпрограммы </w:t>
      </w:r>
      <w:r w:rsidR="008C2D5D">
        <w:rPr>
          <w:bCs/>
          <w:sz w:val="28"/>
          <w:szCs w:val="28"/>
          <w:lang w:val="en-US" w:eastAsia="en-US"/>
        </w:rPr>
        <w:t>II</w:t>
      </w:r>
      <w:r w:rsidR="008C2D5D">
        <w:rPr>
          <w:spacing w:val="-4"/>
          <w:sz w:val="28"/>
          <w:szCs w:val="28"/>
          <w:lang w:eastAsia="en-US"/>
        </w:rPr>
        <w:t xml:space="preserve"> «Организация культурного досуга населения города Ханты-Мансийска»</w:t>
      </w:r>
      <w:r w:rsidR="008C2D5D">
        <w:rPr>
          <w:rFonts w:eastAsia="Calibri"/>
          <w:sz w:val="28"/>
          <w:szCs w:val="28"/>
          <w:lang w:eastAsia="en-US"/>
        </w:rPr>
        <w:t>:</w:t>
      </w:r>
    </w:p>
    <w:p w:rsidR="008C2D5D" w:rsidRDefault="00905EAE" w:rsidP="00F86E2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C2D5D">
        <w:rPr>
          <w:sz w:val="28"/>
          <w:szCs w:val="28"/>
        </w:rPr>
        <w:t>Создание условий для творческой самореализации  населения, широкого участия в культурной жизни города Ханты-Мансийска.</w:t>
      </w:r>
    </w:p>
    <w:p w:rsidR="008C2D5D" w:rsidRDefault="00905EAE" w:rsidP="00F86E2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C2D5D">
        <w:rPr>
          <w:sz w:val="28"/>
          <w:szCs w:val="28"/>
        </w:rPr>
        <w:t xml:space="preserve">Целевые показатели, характеризующие достижение поставленных целей и задач муниципальной программы: 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Обновление библиотечного фонда – ежегодно 140 экземпляров на 1000 жителе</w:t>
      </w:r>
      <w:r w:rsidR="00B23F5D">
        <w:rPr>
          <w:sz w:val="28"/>
          <w:szCs w:val="28"/>
        </w:rPr>
        <w:t xml:space="preserve">й. 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 объемов пополнения библиотечных фондов общедоступных библиотек 250 экземпляров на 1000 жителей, утвержден распоряжением Правительства Российской Федерации от 03.07.1996 №1063 ().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показателя определяется по формуле: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 = </w:t>
      </w:r>
      <w:proofErr w:type="spellStart"/>
      <w:r>
        <w:rPr>
          <w:sz w:val="28"/>
          <w:szCs w:val="28"/>
        </w:rPr>
        <w:t>Np</w:t>
      </w:r>
      <w:proofErr w:type="spellEnd"/>
      <w:r>
        <w:rPr>
          <w:sz w:val="28"/>
          <w:szCs w:val="28"/>
        </w:rPr>
        <w:t xml:space="preserve"> x 1000 / </w:t>
      </w:r>
      <w:proofErr w:type="spellStart"/>
      <w:r>
        <w:rPr>
          <w:sz w:val="28"/>
          <w:szCs w:val="28"/>
        </w:rPr>
        <w:t>Nu</w:t>
      </w:r>
      <w:proofErr w:type="spellEnd"/>
      <w:r>
        <w:rPr>
          <w:sz w:val="28"/>
          <w:szCs w:val="28"/>
        </w:rPr>
        <w:t>, где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– объем библиотечного фонда на 1000 жителей;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Np</w:t>
      </w:r>
      <w:proofErr w:type="spellEnd"/>
      <w:r>
        <w:rPr>
          <w:sz w:val="28"/>
          <w:szCs w:val="28"/>
        </w:rPr>
        <w:t xml:space="preserve"> - объем поступлений библиотечного фонда (экземпляров);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Nu</w:t>
      </w:r>
      <w:proofErr w:type="spellEnd"/>
      <w:r>
        <w:rPr>
          <w:sz w:val="28"/>
          <w:szCs w:val="28"/>
        </w:rPr>
        <w:t xml:space="preserve"> - численность населения (человек).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являются форма федерального статистического наблюдения 6-НК (свод) и официальные данные о численности населения города.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значения показателя позволит установить соответствие нормативному значению, мониторинг динамики значения показателя продемонстрирует эффективность принимаемых мер по обеспечению ежегодной </w:t>
      </w:r>
      <w:proofErr w:type="spellStart"/>
      <w:r>
        <w:rPr>
          <w:sz w:val="28"/>
          <w:szCs w:val="28"/>
        </w:rPr>
        <w:t>обновляемости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билиотечных</w:t>
      </w:r>
      <w:proofErr w:type="spellEnd"/>
      <w:r>
        <w:rPr>
          <w:sz w:val="28"/>
          <w:szCs w:val="28"/>
        </w:rPr>
        <w:t xml:space="preserve"> фондов.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достижения показателя осуществляется по итогам годовой статистической отчетности;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Доля библиотечных фондов библиотек, отраженны</w:t>
      </w:r>
      <w:r w:rsidR="005B3F20">
        <w:rPr>
          <w:sz w:val="28"/>
          <w:szCs w:val="28"/>
        </w:rPr>
        <w:t xml:space="preserve">х в электронных каталогах </w:t>
      </w:r>
      <w:r>
        <w:rPr>
          <w:sz w:val="28"/>
          <w:szCs w:val="28"/>
        </w:rPr>
        <w:t>до 100%.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показывает процент библиотечного фонда, отраженного в электронном каталоге.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показателя определяется по формуле: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De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Fe</w:t>
      </w:r>
      <w:proofErr w:type="spellEnd"/>
      <w:r>
        <w:rPr>
          <w:sz w:val="28"/>
          <w:szCs w:val="28"/>
        </w:rPr>
        <w:t xml:space="preserve"> x 100 / F, где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De</w:t>
      </w:r>
      <w:r>
        <w:rPr>
          <w:sz w:val="28"/>
          <w:szCs w:val="28"/>
        </w:rPr>
        <w:t xml:space="preserve"> – доля библиотечного фонда библиотек, отраженного в электронных каталогах;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Fe</w:t>
      </w:r>
      <w:proofErr w:type="spellEnd"/>
      <w:r>
        <w:rPr>
          <w:sz w:val="28"/>
          <w:szCs w:val="28"/>
        </w:rPr>
        <w:t xml:space="preserve"> - количество изданий, внесенных в электронные каталоги библиотек (экземпляров);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F - объем фондов библиотеки (экземпляров).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Источником информации являются форма федерального статистического наблюдения 6-НК (свод) и данные мониторинга управления культуры. Расчет значения показателя позволит обеспечить контроль за достижением контрольного </w:t>
      </w:r>
      <w:proofErr w:type="gramStart"/>
      <w:r>
        <w:rPr>
          <w:sz w:val="28"/>
          <w:szCs w:val="28"/>
        </w:rPr>
        <w:t>значения показателя Стратегии развития информационного общества</w:t>
      </w:r>
      <w:proofErr w:type="gramEnd"/>
      <w:r>
        <w:rPr>
          <w:sz w:val="28"/>
          <w:szCs w:val="28"/>
        </w:rPr>
        <w:t xml:space="preserve"> в Российской Федерации, мониторинг динамики значения показателя продемонстрирует эффективность принимаемых мер.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достижения показателя осуществляется по итогам годовой статистической отчетности;</w:t>
      </w:r>
    </w:p>
    <w:p w:rsidR="008C2D5D" w:rsidRPr="00905EAE" w:rsidRDefault="00905EAE" w:rsidP="00905EAE">
      <w:pPr>
        <w:tabs>
          <w:tab w:val="num" w:pos="-4678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C2D5D" w:rsidRPr="00905EAE">
        <w:rPr>
          <w:sz w:val="28"/>
          <w:szCs w:val="28"/>
        </w:rPr>
        <w:t>Рост количест</w:t>
      </w:r>
      <w:r w:rsidR="005B3F20" w:rsidRPr="00905EAE">
        <w:rPr>
          <w:sz w:val="28"/>
          <w:szCs w:val="28"/>
        </w:rPr>
        <w:t xml:space="preserve">ва посещений библиотек </w:t>
      </w:r>
      <w:r w:rsidR="008C2D5D" w:rsidRPr="00905EAE">
        <w:rPr>
          <w:sz w:val="28"/>
          <w:szCs w:val="28"/>
        </w:rPr>
        <w:t>до 129000.</w:t>
      </w:r>
    </w:p>
    <w:p w:rsidR="008C2D5D" w:rsidRDefault="008C2D5D" w:rsidP="00F86E2E">
      <w:pPr>
        <w:tabs>
          <w:tab w:val="num" w:pos="-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показателя определяется фактическим количеством пользователей, обратившихся в муниципальные библиотеки. Источником данных является годовая форма статистического наблюдения 6-НК, раздел 3, графы 5.</w:t>
      </w:r>
    </w:p>
    <w:p w:rsidR="008C2D5D" w:rsidRDefault="008C2D5D" w:rsidP="00F86E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достижении показателя: ежемесячно;</w:t>
      </w:r>
    </w:p>
    <w:p w:rsidR="008C2D5D" w:rsidRPr="00905EAE" w:rsidRDefault="008C2D5D" w:rsidP="00905EAE">
      <w:pPr>
        <w:pStyle w:val="a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05EAE">
        <w:rPr>
          <w:sz w:val="28"/>
          <w:szCs w:val="28"/>
        </w:rPr>
        <w:t>Доля архивных дел автономного округа, находящихся в удовлетворительном физическом состоянии и хранящихся в нормативных условиях, от общего объема принятых архивных документов</w:t>
      </w:r>
      <w:r w:rsidRPr="00905EAE">
        <w:rPr>
          <w:b/>
          <w:sz w:val="28"/>
          <w:szCs w:val="28"/>
        </w:rPr>
        <w:t xml:space="preserve"> - </w:t>
      </w:r>
      <w:r w:rsidRPr="00905EAE">
        <w:rPr>
          <w:sz w:val="28"/>
          <w:szCs w:val="28"/>
        </w:rPr>
        <w:t>100%.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характеризует условия сохранности в муниципальном архиве города Ханты-Мансийска архивных документов, являющихся государственной собственностью Ханты-Мансийского автономного округа - Югры.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 определяется фактическим объемом архивных дел, находящихся в удовлетворительном физическом состоянии и хранящихся в нормативных условиях.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Источником информации является федеральная статистическая формы №1 планово-отчетной документации архивных учреждений «Показатели основных направлений и результатов деятельности архива на/за 20 … год».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достижения показателя осуществляется по итогам годовой статистической отчетности;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Доля архивных фондов автономного округа, переведенных в электронную форму, от общего объема принятых архивных фондов до 33,4%.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позволяет определить процент архивных фондов, являющихся государственной собственностью Ханты-Мансийского автономного округа - Югры и находящихся на хранении в муниципальном архиве города Ханты-Мансийска, переведенных в электронную форму от общего количества принятых фондов.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 определяется по формуле: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 = 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Dos</w:t>
      </w:r>
      <w:proofErr w:type="spellEnd"/>
      <w:r>
        <w:rPr>
          <w:sz w:val="28"/>
          <w:szCs w:val="28"/>
        </w:rPr>
        <w:t xml:space="preserve"> x 100%, где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 xml:space="preserve"> - количество оцифрованных фондов,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Dos</w:t>
      </w:r>
      <w:proofErr w:type="spellEnd"/>
      <w:r>
        <w:rPr>
          <w:sz w:val="28"/>
          <w:szCs w:val="28"/>
        </w:rPr>
        <w:t xml:space="preserve"> - общее количество фондов.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достижения показателя осуществляется по итогам годовой статистической отчетности;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Увеличение посещаемости культурно-массовых мероприятий (по отношению к предыдущему году)  на 10%.  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характеризует ежегодную динамику роста посещаемости культурно-массовых мероприятий, проводимых МБУ «КДЦ «Октябрь».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показателя определяется по формуле: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lastRenderedPageBreak/>
        <w:t>Pos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КП</w:t>
      </w:r>
      <w:r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КП</w:t>
      </w:r>
      <w:r>
        <w:rPr>
          <w:sz w:val="28"/>
          <w:szCs w:val="28"/>
          <w:vertAlign w:val="subscript"/>
        </w:rPr>
        <w:t>пред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× 100% – 100%, где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 – рост числа посещений культурно-массовых мероприятий по отношению к предыдущему году;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КП</w:t>
      </w:r>
      <w:r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– количество посещений культурно-массовых мероприятий в расчётном году;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КП</w:t>
      </w:r>
      <w:r>
        <w:rPr>
          <w:sz w:val="28"/>
          <w:szCs w:val="28"/>
          <w:vertAlign w:val="subscript"/>
        </w:rPr>
        <w:t>пред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– количество посещений культурно-массовых мероприятий в году, предшествующем расчетному;</w:t>
      </w:r>
      <w:proofErr w:type="gramEnd"/>
    </w:p>
    <w:p w:rsidR="008C2D5D" w:rsidRDefault="008C2D5D" w:rsidP="00F86E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данных является информационная база данных «БАРС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анализ», стр. 3, стб.10.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достижении показателя: ежемесячно;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905EAE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Рост количества </w:t>
      </w:r>
      <w:r>
        <w:rPr>
          <w:color w:val="000000"/>
          <w:sz w:val="28"/>
          <w:szCs w:val="28"/>
          <w:shd w:val="clear" w:color="auto" w:fill="FFFFFF"/>
        </w:rPr>
        <w:t>квалифицированных</w:t>
      </w:r>
      <w:r>
        <w:rPr>
          <w:sz w:val="28"/>
          <w:szCs w:val="28"/>
          <w:shd w:val="clear" w:color="auto" w:fill="FFFFFF"/>
        </w:rPr>
        <w:t xml:space="preserve"> специалистов муниципальных бюджетных учреждений культуры, повысивших квалификацию или получивших специальное образование в сфере культуры</w:t>
      </w:r>
      <w:r w:rsidR="005B3F20">
        <w:rPr>
          <w:sz w:val="28"/>
          <w:szCs w:val="28"/>
          <w:shd w:val="clear" w:color="auto" w:fill="FFFFFF"/>
        </w:rPr>
        <w:t xml:space="preserve">  до 25 человек</w:t>
      </w:r>
      <w:r>
        <w:rPr>
          <w:sz w:val="28"/>
          <w:szCs w:val="28"/>
          <w:shd w:val="clear" w:color="auto" w:fill="FFFFFF"/>
        </w:rPr>
        <w:t>.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Значение показателя определено </w:t>
      </w:r>
      <w:r>
        <w:rPr>
          <w:sz w:val="28"/>
          <w:szCs w:val="28"/>
        </w:rPr>
        <w:t>в соответствии с Указом Президента Российской Федерации от 07.05.2012 №597 «О мероприятиях по реализации государственной социальной политики», постановлением Администрации города Ханты-Мансийска от 06.12.2013 №1642 «О плане мероприятий («дорожной карте») «Изменения в отраслях социальной сферы, направленные на повышение эффективности сферы культуры города Ханты-Мансийска».</w:t>
      </w:r>
    </w:p>
    <w:p w:rsidR="005B3F20" w:rsidRDefault="005B3F20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достижения показателя осуществляется по итогам года.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</w:t>
      </w:r>
      <w:r w:rsidR="00905EAE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Рост </w:t>
      </w:r>
      <w:r>
        <w:rPr>
          <w:sz w:val="28"/>
          <w:szCs w:val="28"/>
        </w:rPr>
        <w:t xml:space="preserve">среднемесячной заработной платы работников муниципальных бюджетных учреждений культуры до размера среднемесячной заработной платы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Ханты-Мансийском</w:t>
      </w:r>
      <w:proofErr w:type="gramEnd"/>
      <w:r>
        <w:rPr>
          <w:sz w:val="28"/>
          <w:szCs w:val="28"/>
        </w:rPr>
        <w:t xml:space="preserve"> автономном округе – Югре</w:t>
      </w:r>
      <w:r w:rsidR="005B3F20">
        <w:rPr>
          <w:sz w:val="28"/>
          <w:szCs w:val="28"/>
        </w:rPr>
        <w:t xml:space="preserve"> – 77694 рубля</w:t>
      </w:r>
      <w:r>
        <w:rPr>
          <w:sz w:val="28"/>
          <w:szCs w:val="28"/>
        </w:rPr>
        <w:t xml:space="preserve">. 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Абсолютное значение показателя определяется в соответствии с Указом Президента Российской Федерации от 07.05.2012 №597 «О мероприятиях по реализации государственной социальной политики», распоряжением Правительства Ханты-Мансийского автономного округа - Югры от 29.12.2012 №796-рп «О графике примерных (индикативных) значений соотношения средней заработной платы отдельных категорий работников государственных учреждений к средней заработной плате по Ханты-Мансийскому автономному округу - Югре на период 2012-2018 годов».</w:t>
      </w:r>
      <w:proofErr w:type="gramEnd"/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достижении показателя: ежемесячно;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05EAE">
        <w:rPr>
          <w:sz w:val="28"/>
          <w:szCs w:val="28"/>
        </w:rPr>
        <w:t>)</w:t>
      </w:r>
      <w:r>
        <w:rPr>
          <w:sz w:val="28"/>
          <w:szCs w:val="28"/>
        </w:rPr>
        <w:t xml:space="preserve"> Отношение среднемесячной заработной платы работников муниципальных бюджетных учреждений культуры к среднемесячной заработной плате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Ханты-Мансийском</w:t>
      </w:r>
      <w:proofErr w:type="gramEnd"/>
      <w:r>
        <w:rPr>
          <w:sz w:val="28"/>
          <w:szCs w:val="28"/>
        </w:rPr>
        <w:t xml:space="preserve"> автономном округе – Югре до 100,0%.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индикативный показатель характеризует престижность труда в сфере культуры, его привлекательность для высококвалифицированных специалистов. Высокая заработная плата в сфере культуры является одним из необходимых условий для качественного обновления состава работников учреждений культуры.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Рассчитывается по формуле: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ЗПрк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ЗПао</w:t>
      </w:r>
      <w:proofErr w:type="spellEnd"/>
      <w:r>
        <w:rPr>
          <w:sz w:val="28"/>
          <w:szCs w:val="28"/>
        </w:rPr>
        <w:t>) * 100, где: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f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индикативный</w:t>
      </w:r>
      <w:proofErr w:type="gramEnd"/>
      <w:r>
        <w:rPr>
          <w:sz w:val="28"/>
          <w:szCs w:val="28"/>
        </w:rPr>
        <w:t xml:space="preserve"> показатель соотношения заработной платы отдельных категорий работников государственных учреждений культуры к средней заработной плате в автономном округе;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ЗПао</w:t>
      </w:r>
      <w:proofErr w:type="spellEnd"/>
      <w:r>
        <w:rPr>
          <w:sz w:val="28"/>
          <w:szCs w:val="28"/>
        </w:rPr>
        <w:t xml:space="preserve"> – среднемесячная номинальная начисленная заработная плата в автономном округе;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ЗПрк</w:t>
      </w:r>
      <w:proofErr w:type="spellEnd"/>
      <w:r>
        <w:rPr>
          <w:sz w:val="28"/>
          <w:szCs w:val="28"/>
        </w:rPr>
        <w:t xml:space="preserve"> – заработная плата отдельных категорий работников государственных учреждений культуры, определяется по формуле: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ЗПрк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ФЗПрк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ССЧрк</w:t>
      </w:r>
      <w:proofErr w:type="spellEnd"/>
      <w:r>
        <w:rPr>
          <w:sz w:val="28"/>
          <w:szCs w:val="28"/>
        </w:rPr>
        <w:t xml:space="preserve">) / 12, где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ФЗПрк</w:t>
      </w:r>
      <w:proofErr w:type="spellEnd"/>
      <w:r>
        <w:rPr>
          <w:sz w:val="28"/>
          <w:szCs w:val="28"/>
        </w:rPr>
        <w:t xml:space="preserve"> – фонд начисленной заработной платы работников учреждений культуры (без внешних совместителей);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ССЧрк</w:t>
      </w:r>
      <w:proofErr w:type="spellEnd"/>
      <w:r>
        <w:rPr>
          <w:sz w:val="28"/>
          <w:szCs w:val="28"/>
        </w:rPr>
        <w:t xml:space="preserve"> – среднесписочная численность работников учреждений культуры (без внешних совместителей).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информации является форма федерального статистического наблюдения ЗП-культура.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достижении показателя: ежемесячно.</w:t>
      </w:r>
    </w:p>
    <w:p w:rsidR="008C2D5D" w:rsidRDefault="008C2D5D" w:rsidP="00F86E2E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Система показателей, характеризующих результаты реализации программы, </w:t>
      </w:r>
      <w:r>
        <w:rPr>
          <w:bCs/>
          <w:sz w:val="28"/>
          <w:szCs w:val="28"/>
        </w:rPr>
        <w:t>приведена в приложении 1 к настоящей программе.</w:t>
      </w:r>
    </w:p>
    <w:p w:rsidR="008C2D5D" w:rsidRDefault="008C2D5D" w:rsidP="00F86E2E">
      <w:pPr>
        <w:pStyle w:val="a3"/>
        <w:ind w:left="0" w:firstLine="567"/>
        <w:jc w:val="both"/>
        <w:rPr>
          <w:bCs/>
          <w:color w:val="000000"/>
          <w:sz w:val="28"/>
          <w:szCs w:val="28"/>
        </w:rPr>
      </w:pP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3. Характеристика основных мероприятий программы  </w:t>
      </w: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8C2D5D" w:rsidRDefault="008C2D5D" w:rsidP="00F86E2E">
      <w:pPr>
        <w:tabs>
          <w:tab w:val="left" w:pos="728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Достижение поставленных целей и задач планируется посредством исполнения следующих основных мероприятий.</w:t>
      </w:r>
    </w:p>
    <w:p w:rsidR="008C2D5D" w:rsidRDefault="008C2D5D" w:rsidP="00F86E2E">
      <w:pPr>
        <w:jc w:val="both"/>
        <w:rPr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905EAE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 xml:space="preserve">Основные мероприятия </w:t>
      </w:r>
      <w:r>
        <w:rPr>
          <w:bCs/>
          <w:sz w:val="28"/>
          <w:szCs w:val="28"/>
          <w:lang w:eastAsia="en-US"/>
        </w:rPr>
        <w:t xml:space="preserve">подпрограммы </w:t>
      </w:r>
      <w:r>
        <w:rPr>
          <w:bCs/>
          <w:sz w:val="28"/>
          <w:szCs w:val="28"/>
          <w:lang w:val="en-US" w:eastAsia="en-US"/>
        </w:rPr>
        <w:t>I</w:t>
      </w:r>
      <w:r>
        <w:rPr>
          <w:bCs/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>
        <w:rPr>
          <w:bCs/>
          <w:sz w:val="28"/>
          <w:szCs w:val="28"/>
          <w:lang w:eastAsia="en-US"/>
        </w:rPr>
        <w:t>»:</w:t>
      </w:r>
    </w:p>
    <w:p w:rsidR="008C2D5D" w:rsidRDefault="00905EAE" w:rsidP="00F86E2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C2D5D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8C2D5D">
        <w:rPr>
          <w:rFonts w:ascii="Times New Roman" w:eastAsia="Calibri" w:hAnsi="Times New Roman" w:cs="Times New Roman"/>
          <w:sz w:val="28"/>
          <w:szCs w:val="28"/>
        </w:rPr>
        <w:t xml:space="preserve"> Развитие библиотечного дела.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Модернизация общедоступных библиотек автономного округа включающая: автоматизацию библиотек; автоматизацию </w:t>
      </w:r>
      <w:proofErr w:type="spellStart"/>
      <w:r>
        <w:rPr>
          <w:rFonts w:eastAsia="Calibri"/>
          <w:sz w:val="28"/>
          <w:szCs w:val="28"/>
        </w:rPr>
        <w:t>внутрибиблиотечных</w:t>
      </w:r>
      <w:proofErr w:type="spellEnd"/>
      <w:r>
        <w:rPr>
          <w:rFonts w:eastAsia="Calibri"/>
          <w:sz w:val="28"/>
          <w:szCs w:val="28"/>
        </w:rPr>
        <w:t xml:space="preserve"> процессов и процессов обслуживания пользователей; создание новых центров общественного доступа к социально значимой информации; приобретение и установку специализированного оборудования для инвалидов; создание сводных библиотечно-информационных ресурсов; поставку автоматизированных библиотечно-информационных ресурсов; подключение к сети Интернет; модернизацию имеющихся сайтов; перевод документов в машиночитаемые форматы;</w:t>
      </w:r>
      <w:proofErr w:type="gramEnd"/>
      <w:r>
        <w:rPr>
          <w:rFonts w:eastAsia="Calibri"/>
          <w:sz w:val="28"/>
          <w:szCs w:val="28"/>
        </w:rPr>
        <w:t xml:space="preserve"> консервацию и реставрацию документов; обновление электронных баз данных; модернизацию  детских библиотек, детских зон обслуживания, библиотечных пунктов, приобретение </w:t>
      </w:r>
      <w:proofErr w:type="spellStart"/>
      <w:r>
        <w:rPr>
          <w:rFonts w:eastAsia="Calibri"/>
          <w:sz w:val="28"/>
          <w:szCs w:val="28"/>
        </w:rPr>
        <w:t>библиобусов</w:t>
      </w:r>
      <w:proofErr w:type="spellEnd"/>
      <w:r>
        <w:rPr>
          <w:rFonts w:eastAsia="Calibri"/>
          <w:sz w:val="28"/>
          <w:szCs w:val="28"/>
        </w:rPr>
        <w:t>; подписку на периодические издания и комплектование библиотечных фондов, в том числе на средства иных межбюджетных трансфертов из федерального бюджета.</w:t>
      </w:r>
      <w:r>
        <w:rPr>
          <w:sz w:val="28"/>
          <w:szCs w:val="28"/>
        </w:rPr>
        <w:t xml:space="preserve"> 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просветительских мероприятий, призванных поддерживать престиж читающего человека, активизировать интерес к чтению.</w:t>
      </w: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4"/>
        </w:rPr>
        <w:t>Обеспечение деятельности муниципального бюджетного учреждения «Городская централизованная библиотечная система»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>(расходы на содержание здания, укрепление материально-технической базы учреждения, оплату труда и обеспечение социально-экономических гарантий работников).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Мероприятия по подготовке и повышению квалификации библиотечных специалистов: участие в курсах, семинарах в области передовых  информационных технологий.</w:t>
      </w:r>
    </w:p>
    <w:p w:rsidR="008C2D5D" w:rsidRDefault="008C2D5D" w:rsidP="00905EA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05EAE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Выполнение отдельных государственных полномочий автономного округа в сфере архивного дела.</w:t>
      </w: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Югры:</w:t>
      </w:r>
    </w:p>
    <w:p w:rsidR="008C2D5D" w:rsidRDefault="008C2D5D" w:rsidP="00F86E2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Создание нормативных условий для хранения архивных документов; </w:t>
      </w:r>
    </w:p>
    <w:p w:rsidR="008C2D5D" w:rsidRDefault="008C2D5D" w:rsidP="00F86E2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Проведение работ по реставрации и улучшению физического состояния архивных документов, хранящихся в муниципальном архиве;</w:t>
      </w:r>
    </w:p>
    <w:p w:rsidR="008C2D5D" w:rsidRDefault="008C2D5D" w:rsidP="00F86E2E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Перевод архивных дел и научно-справочного аппарата к ним в электронный вид.</w:t>
      </w:r>
    </w:p>
    <w:p w:rsidR="008C2D5D" w:rsidRDefault="008C2D5D" w:rsidP="00F86E2E">
      <w:pPr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3</w:t>
      </w:r>
      <w:r w:rsidR="00905EAE">
        <w:rPr>
          <w:rFonts w:eastAsia="Calibri"/>
          <w:sz w:val="28"/>
          <w:szCs w:val="28"/>
        </w:rPr>
        <w:t>)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>
        <w:rPr>
          <w:rFonts w:eastAsia="TimesNewRomanPSMT"/>
          <w:sz w:val="28"/>
          <w:szCs w:val="28"/>
          <w:lang w:eastAsia="en-US"/>
        </w:rPr>
        <w:t>Выявление объектов, обладающих признаками объекта культурного наследия.</w:t>
      </w:r>
    </w:p>
    <w:p w:rsidR="008C2D5D" w:rsidRDefault="008C2D5D" w:rsidP="00F86E2E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TimesNewRomanPSMT"/>
          <w:sz w:val="28"/>
          <w:szCs w:val="28"/>
          <w:lang w:eastAsia="en-US"/>
        </w:rPr>
        <w:t>Организация работ по выявлению исторических построек, находящихся на территории города, обладающих признаками объектов культурного наследия.</w:t>
      </w:r>
    </w:p>
    <w:p w:rsidR="008C2D5D" w:rsidRDefault="008C2D5D" w:rsidP="00F86E2E">
      <w:pPr>
        <w:tabs>
          <w:tab w:val="left" w:pos="728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905EAE">
        <w:rPr>
          <w:rFonts w:eastAsia="Calibri"/>
          <w:sz w:val="28"/>
          <w:szCs w:val="28"/>
        </w:rPr>
        <w:t xml:space="preserve">2. </w:t>
      </w:r>
      <w:r>
        <w:rPr>
          <w:rFonts w:eastAsia="Calibri"/>
          <w:sz w:val="28"/>
          <w:szCs w:val="28"/>
        </w:rPr>
        <w:t xml:space="preserve">Основные мероприятия </w:t>
      </w:r>
      <w:r>
        <w:rPr>
          <w:bCs/>
          <w:sz w:val="28"/>
          <w:szCs w:val="28"/>
          <w:lang w:eastAsia="en-US"/>
        </w:rPr>
        <w:t>подпрограммы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val="en-US" w:eastAsia="en-US"/>
        </w:rPr>
        <w:t>II</w:t>
      </w:r>
      <w:r>
        <w:rPr>
          <w:spacing w:val="-4"/>
          <w:sz w:val="28"/>
          <w:szCs w:val="28"/>
          <w:lang w:eastAsia="en-US"/>
        </w:rPr>
        <w:t xml:space="preserve"> «Организация культурного досуга населения города Ханты-Мансийска»:</w:t>
      </w:r>
    </w:p>
    <w:p w:rsidR="008C2D5D" w:rsidRDefault="00DB0015" w:rsidP="00F86E2E">
      <w:pPr>
        <w:pStyle w:val="a3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905EAE">
        <w:rPr>
          <w:rFonts w:eastAsia="Calibri"/>
          <w:sz w:val="28"/>
          <w:szCs w:val="28"/>
          <w:lang w:eastAsia="en-US"/>
        </w:rPr>
        <w:t>)</w:t>
      </w:r>
      <w:r w:rsidR="008C2D5D">
        <w:rPr>
          <w:rFonts w:eastAsia="Calibri"/>
          <w:sz w:val="28"/>
          <w:szCs w:val="28"/>
          <w:lang w:eastAsia="en-US"/>
        </w:rPr>
        <w:t xml:space="preserve"> Реализация творческого потенциала жителей города Ханты-Мансийска.</w:t>
      </w: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Создание условий и организация деятельности клубных формирований, проведение,</w:t>
      </w:r>
      <w:r>
        <w:rPr>
          <w:sz w:val="28"/>
          <w:szCs w:val="28"/>
        </w:rPr>
        <w:t xml:space="preserve"> используя многообразие форм клубной работы,</w:t>
      </w:r>
      <w:r>
        <w:rPr>
          <w:bCs/>
          <w:sz w:val="28"/>
          <w:szCs w:val="28"/>
        </w:rPr>
        <w:t xml:space="preserve"> культурно-массовых просветительских и досуговых мероприятий</w:t>
      </w:r>
      <w:r>
        <w:rPr>
          <w:sz w:val="24"/>
          <w:szCs w:val="24"/>
        </w:rPr>
        <w:t xml:space="preserve">, </w:t>
      </w:r>
      <w:r>
        <w:rPr>
          <w:sz w:val="28"/>
          <w:szCs w:val="28"/>
        </w:rPr>
        <w:t>в том числе способствующих развитию гражданских, патриотических качеств детей и молодежи, социализации детей и семей, оказавшихся в трудной жизненной ситуации</w:t>
      </w:r>
      <w:r>
        <w:rPr>
          <w:bCs/>
          <w:sz w:val="28"/>
          <w:szCs w:val="28"/>
        </w:rPr>
        <w:t>.</w:t>
      </w:r>
    </w:p>
    <w:p w:rsidR="008C2D5D" w:rsidRDefault="008C2D5D" w:rsidP="00DB0015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Обеспечение деятельности </w:t>
      </w:r>
      <w:r>
        <w:rPr>
          <w:bCs/>
          <w:sz w:val="28"/>
          <w:szCs w:val="28"/>
        </w:rPr>
        <w:t>муниципального бюджетного учреждения «Культурно-досуговый центр «Октябрь» (</w:t>
      </w:r>
      <w:r>
        <w:rPr>
          <w:sz w:val="28"/>
          <w:szCs w:val="28"/>
        </w:rPr>
        <w:t>расходы н</w:t>
      </w:r>
      <w:r w:rsidR="00DB0015">
        <w:rPr>
          <w:sz w:val="28"/>
          <w:szCs w:val="28"/>
        </w:rPr>
        <w:t xml:space="preserve">а содержание здания, укрепление </w:t>
      </w:r>
      <w:r>
        <w:rPr>
          <w:sz w:val="28"/>
          <w:szCs w:val="28"/>
        </w:rPr>
        <w:t>материально-технической базы учреждения, оплату труда и обеспечение социально-экономических гарантий работников).</w:t>
      </w:r>
    </w:p>
    <w:p w:rsidR="008C2D5D" w:rsidRDefault="008C2D5D" w:rsidP="00F86E2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Мероприятия по подготовке и повышению квалификации руководителей и специалистов.</w:t>
      </w:r>
    </w:p>
    <w:p w:rsidR="008C2D5D" w:rsidRDefault="008C2D5D" w:rsidP="00F86E2E">
      <w:pPr>
        <w:pStyle w:val="a3"/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мероприятий представлен в приложении 2 к программе.  </w:t>
      </w:r>
    </w:p>
    <w:p w:rsidR="008C2D5D" w:rsidRDefault="008C2D5D" w:rsidP="00F86E2E">
      <w:pPr>
        <w:tabs>
          <w:tab w:val="num" w:pos="0"/>
        </w:tabs>
        <w:ind w:right="-30" w:firstLine="567"/>
        <w:jc w:val="both"/>
        <w:rPr>
          <w:sz w:val="28"/>
          <w:szCs w:val="28"/>
        </w:rPr>
      </w:pPr>
    </w:p>
    <w:p w:rsidR="008C2D5D" w:rsidRDefault="008C2D5D" w:rsidP="00F86E2E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Раздел 4. Обоснование ресурсного обеспечения программы</w:t>
      </w:r>
    </w:p>
    <w:p w:rsidR="008C2D5D" w:rsidRDefault="008C2D5D" w:rsidP="00F86E2E">
      <w:pPr>
        <w:tabs>
          <w:tab w:val="num" w:pos="0"/>
        </w:tabs>
        <w:jc w:val="center"/>
        <w:rPr>
          <w:sz w:val="28"/>
          <w:szCs w:val="28"/>
        </w:rPr>
      </w:pPr>
    </w:p>
    <w:p w:rsidR="008C2D5D" w:rsidRDefault="008C2D5D" w:rsidP="00F86E2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Финансирование программы осуществляется в пределах средств, выделяемых из </w:t>
      </w:r>
      <w:r w:rsidR="00905EAE">
        <w:rPr>
          <w:sz w:val="28"/>
          <w:szCs w:val="28"/>
        </w:rPr>
        <w:t xml:space="preserve">бюджета города Ханты-Мансийска и </w:t>
      </w:r>
      <w:r>
        <w:rPr>
          <w:sz w:val="28"/>
          <w:szCs w:val="28"/>
        </w:rPr>
        <w:t xml:space="preserve">бюджета Ханты-Мансийского автономного округа - Югры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в соответствии с правилами предоставления субсидий и методикой распределения субсидий, предоставляемых бюджетам муниципальных образований Ханты-Мансийского автономного округа - Югры.    </w:t>
      </w:r>
    </w:p>
    <w:p w:rsidR="008C2D5D" w:rsidRDefault="008C2D5D" w:rsidP="00F86E2E">
      <w:pPr>
        <w:tabs>
          <w:tab w:val="num" w:pos="-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по программе – </w:t>
      </w:r>
      <w:r>
        <w:rPr>
          <w:color w:val="000000"/>
          <w:sz w:val="28"/>
          <w:szCs w:val="28"/>
          <w:lang w:eastAsia="en-US"/>
        </w:rPr>
        <w:t>786 937 962</w:t>
      </w:r>
      <w:r>
        <w:rPr>
          <w:color w:val="000000"/>
          <w:sz w:val="24"/>
          <w:szCs w:val="24"/>
          <w:lang w:eastAsia="en-US"/>
        </w:rPr>
        <w:t xml:space="preserve">  </w:t>
      </w:r>
      <w:r>
        <w:rPr>
          <w:sz w:val="28"/>
          <w:szCs w:val="28"/>
        </w:rPr>
        <w:t>рублей.</w:t>
      </w:r>
    </w:p>
    <w:p w:rsidR="008C2D5D" w:rsidRDefault="008C2D5D" w:rsidP="00F86E2E">
      <w:pPr>
        <w:tabs>
          <w:tab w:val="num" w:pos="-46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финансирования:</w:t>
      </w:r>
    </w:p>
    <w:p w:rsidR="008C2D5D" w:rsidRDefault="008C2D5D" w:rsidP="00F86E2E">
      <w:pPr>
        <w:tabs>
          <w:tab w:val="num" w:pos="-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бюджет – </w:t>
      </w:r>
      <w:r>
        <w:rPr>
          <w:color w:val="000000"/>
          <w:sz w:val="28"/>
          <w:szCs w:val="28"/>
        </w:rPr>
        <w:t xml:space="preserve">130 100 </w:t>
      </w:r>
      <w:r>
        <w:rPr>
          <w:sz w:val="28"/>
          <w:szCs w:val="28"/>
        </w:rPr>
        <w:t>рублей;</w:t>
      </w:r>
    </w:p>
    <w:p w:rsidR="008C2D5D" w:rsidRDefault="008C2D5D" w:rsidP="00F86E2E">
      <w:pPr>
        <w:tabs>
          <w:tab w:val="num" w:pos="-467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бюджет Ханты-Мансийского автономного округа - Югры – </w:t>
      </w:r>
      <w:r>
        <w:rPr>
          <w:color w:val="000000"/>
          <w:sz w:val="28"/>
          <w:szCs w:val="28"/>
          <w:lang w:eastAsia="en-US"/>
        </w:rPr>
        <w:t>29 518 300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8C2D5D" w:rsidRDefault="008C2D5D" w:rsidP="00F86E2E">
      <w:pPr>
        <w:tabs>
          <w:tab w:val="num" w:pos="-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города – </w:t>
      </w:r>
      <w:r>
        <w:rPr>
          <w:color w:val="000000"/>
          <w:sz w:val="28"/>
          <w:szCs w:val="28"/>
          <w:lang w:eastAsia="en-US"/>
        </w:rPr>
        <w:t>757 289 562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рублей, из них по годам: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2016 год 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121 913834</w:t>
      </w:r>
      <w:r>
        <w:rPr>
          <w:sz w:val="24"/>
          <w:szCs w:val="24"/>
          <w:lang w:eastAsia="en-US"/>
        </w:rPr>
        <w:t xml:space="preserve"> </w:t>
      </w:r>
      <w:r>
        <w:rPr>
          <w:sz w:val="28"/>
          <w:szCs w:val="28"/>
        </w:rPr>
        <w:t>рублей: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- 28100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Ханты-Мансийского автономного округа - Югры – 3 576 100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города – 118 309 634 рублей;</w:t>
      </w:r>
    </w:p>
    <w:p w:rsidR="008C2D5D" w:rsidRDefault="008C2D5D" w:rsidP="00F86E2E">
      <w:pPr>
        <w:tabs>
          <w:tab w:val="num" w:pos="743"/>
        </w:tabs>
        <w:ind w:firstLine="743"/>
        <w:jc w:val="both"/>
        <w:rPr>
          <w:sz w:val="28"/>
          <w:szCs w:val="28"/>
        </w:rPr>
      </w:pPr>
      <w:r>
        <w:rPr>
          <w:b/>
          <w:sz w:val="28"/>
          <w:szCs w:val="28"/>
        </w:rPr>
        <w:t>2017 год</w:t>
      </w:r>
      <w:r>
        <w:rPr>
          <w:sz w:val="28"/>
          <w:szCs w:val="28"/>
        </w:rPr>
        <w:t xml:space="preserve"> – 166 103 182 рублей: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– 25 500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Ханты-Мансийского автономного округа - Югры –  6 332 700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города – 159 744 982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2018 год</w:t>
      </w:r>
      <w:r>
        <w:rPr>
          <w:sz w:val="28"/>
          <w:szCs w:val="28"/>
        </w:rPr>
        <w:t xml:space="preserve">  – 166 306 982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– 25 500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Ханты-Мансийского автономного округа - Югры –  6 536 500 рублей;</w:t>
      </w:r>
    </w:p>
    <w:p w:rsidR="008C2D5D" w:rsidRDefault="008C2D5D" w:rsidP="00F86E2E">
      <w:pPr>
        <w:rPr>
          <w:sz w:val="28"/>
          <w:szCs w:val="28"/>
        </w:rPr>
      </w:pPr>
      <w:r>
        <w:rPr>
          <w:sz w:val="28"/>
          <w:szCs w:val="28"/>
        </w:rPr>
        <w:t>бюджет города – 159 744 982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2019 год</w:t>
      </w:r>
      <w:r>
        <w:rPr>
          <w:sz w:val="28"/>
          <w:szCs w:val="28"/>
        </w:rPr>
        <w:t xml:space="preserve"> – 166 306 982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– 25 500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Ханты-Мансийского автономного округа - Югры –  6 536 500 рублей;</w:t>
      </w:r>
    </w:p>
    <w:p w:rsidR="008C2D5D" w:rsidRDefault="008C2D5D" w:rsidP="00F86E2E">
      <w:pPr>
        <w:rPr>
          <w:sz w:val="28"/>
          <w:szCs w:val="28"/>
        </w:rPr>
      </w:pPr>
      <w:r>
        <w:rPr>
          <w:sz w:val="28"/>
          <w:szCs w:val="28"/>
        </w:rPr>
        <w:t>бюджет города – 159 744 982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2020 год</w:t>
      </w:r>
      <w:r>
        <w:rPr>
          <w:sz w:val="28"/>
          <w:szCs w:val="28"/>
        </w:rPr>
        <w:t xml:space="preserve"> – 166 306 982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рублей: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 – 25 500 рублей;</w:t>
      </w:r>
    </w:p>
    <w:p w:rsidR="008C2D5D" w:rsidRDefault="008C2D5D" w:rsidP="00F86E2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бюджет Ханты-Мансийского автономного округа - Югры –  6 536 500 рублей;</w:t>
      </w:r>
    </w:p>
    <w:p w:rsidR="008C2D5D" w:rsidRDefault="008C2D5D" w:rsidP="00F86E2E">
      <w:pPr>
        <w:rPr>
          <w:sz w:val="28"/>
          <w:szCs w:val="28"/>
        </w:rPr>
      </w:pPr>
      <w:r>
        <w:rPr>
          <w:sz w:val="28"/>
          <w:szCs w:val="28"/>
        </w:rPr>
        <w:t>бюджет города – 159 744 982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рублей</w:t>
      </w:r>
    </w:p>
    <w:p w:rsidR="008C2D5D" w:rsidRDefault="008C2D5D" w:rsidP="00F86E2E">
      <w:pPr>
        <w:rPr>
          <w:sz w:val="28"/>
          <w:szCs w:val="28"/>
        </w:rPr>
      </w:pPr>
    </w:p>
    <w:p w:rsidR="008C2D5D" w:rsidRDefault="008C2D5D" w:rsidP="00B23F5D">
      <w:pPr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bookmarkStart w:id="1" w:name="_GoBack"/>
      <w:bookmarkEnd w:id="1"/>
      <w:r>
        <w:rPr>
          <w:color w:val="000000"/>
          <w:sz w:val="28"/>
          <w:szCs w:val="28"/>
        </w:rPr>
        <w:t xml:space="preserve">Раздел 5. </w:t>
      </w:r>
      <w:r>
        <w:rPr>
          <w:bCs/>
          <w:color w:val="000000"/>
          <w:sz w:val="28"/>
          <w:szCs w:val="28"/>
        </w:rPr>
        <w:t>Механизм реализации программы</w:t>
      </w:r>
    </w:p>
    <w:p w:rsidR="008C2D5D" w:rsidRDefault="008C2D5D" w:rsidP="00F86E2E">
      <w:pPr>
        <w:pStyle w:val="a3"/>
        <w:tabs>
          <w:tab w:val="num" w:pos="0"/>
        </w:tabs>
        <w:ind w:left="0"/>
        <w:jc w:val="center"/>
        <w:rPr>
          <w:bCs/>
          <w:color w:val="000000"/>
          <w:sz w:val="28"/>
          <w:szCs w:val="28"/>
        </w:rPr>
      </w:pPr>
    </w:p>
    <w:p w:rsidR="008C2D5D" w:rsidRDefault="008C2D5D" w:rsidP="00F86E2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ходом реализации программы осуществляет координатор - у</w:t>
      </w:r>
      <w:r>
        <w:rPr>
          <w:color w:val="000000"/>
          <w:sz w:val="28"/>
        </w:rPr>
        <w:t>правление культуры Администрации города Ханты-Мансийска</w:t>
      </w:r>
      <w:r>
        <w:rPr>
          <w:color w:val="000000"/>
          <w:sz w:val="28"/>
          <w:szCs w:val="28"/>
        </w:rPr>
        <w:t>. Координатор программы несет ответственность за исполнение, уточнение сроков реализации мероприятий и объемы их финансирования, выполняет свои функции во взаимодействии с заинтересованными органами исполнительной власти субъекта Российской Федерации, органами местного самоуправления.</w:t>
      </w:r>
    </w:p>
    <w:p w:rsidR="00372AFF" w:rsidRDefault="00372AFF" w:rsidP="00F86E2E">
      <w:pPr>
        <w:ind w:firstLine="709"/>
        <w:jc w:val="both"/>
        <w:rPr>
          <w:color w:val="000000"/>
          <w:sz w:val="28"/>
          <w:szCs w:val="28"/>
        </w:rPr>
      </w:pPr>
    </w:p>
    <w:p w:rsidR="008C2D5D" w:rsidRDefault="008C2D5D" w:rsidP="00F86E2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мероприятий программы осуществляется</w:t>
      </w:r>
      <w:r>
        <w:rPr>
          <w:sz w:val="28"/>
          <w:szCs w:val="28"/>
        </w:rPr>
        <w:t xml:space="preserve"> управлением культуры, муниципальным бюджетным учреждением  «Городская централизованная библиотечная система», муниципальным бюджетным учреждением «Культурно-досуговый центр «Октябрь» и муниципальным казенным учреждением «Управление логистики»</w:t>
      </w:r>
      <w:r>
        <w:rPr>
          <w:color w:val="000000"/>
          <w:sz w:val="28"/>
          <w:szCs w:val="28"/>
        </w:rPr>
        <w:t>.</w:t>
      </w:r>
    </w:p>
    <w:p w:rsidR="008C2D5D" w:rsidRDefault="008C2D5D" w:rsidP="00F86E2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Исполнители программы несут ответственность за целевое и эффективное использование выделенных им бюджетных средств. </w:t>
      </w:r>
    </w:p>
    <w:p w:rsidR="008C2D5D" w:rsidRDefault="008C2D5D" w:rsidP="00F86E2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Координатор программы </w:t>
      </w:r>
      <w:r w:rsidR="00905EAE">
        <w:rPr>
          <w:color w:val="000000"/>
          <w:sz w:val="28"/>
          <w:szCs w:val="28"/>
        </w:rPr>
        <w:t>обеспечивает</w:t>
      </w:r>
      <w:r>
        <w:rPr>
          <w:color w:val="000000"/>
          <w:sz w:val="28"/>
          <w:szCs w:val="28"/>
        </w:rPr>
        <w:t>:</w:t>
      </w:r>
    </w:p>
    <w:p w:rsidR="008C2D5D" w:rsidRDefault="008C2D5D" w:rsidP="00F86E2E">
      <w:pPr>
        <w:tabs>
          <w:tab w:val="left" w:pos="567"/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</w:t>
      </w:r>
      <w:r w:rsidR="00905EAE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проектов нормативных правовых актов Администрации города Ханты-Мансийска, необходимых для реализации программы;</w:t>
      </w:r>
    </w:p>
    <w:p w:rsidR="008C2D5D" w:rsidRDefault="008C2D5D" w:rsidP="00F86E2E">
      <w:pPr>
        <w:tabs>
          <w:tab w:val="left" w:pos="567"/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</w:t>
      </w:r>
      <w:r w:rsidR="00905EAE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предложений по составлению плана текущих расходов на очередной год;</w:t>
      </w:r>
    </w:p>
    <w:p w:rsidR="008C2D5D" w:rsidRDefault="008C2D5D" w:rsidP="00F86E2E">
      <w:pPr>
        <w:tabs>
          <w:tab w:val="left" w:pos="567"/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корректировк</w:t>
      </w:r>
      <w:r w:rsidR="00905EAE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плана реализации программы по источникам и объемам финансирования  и по перечню предлагаемых к реализации задач программы по результатам принятия бюджета муниципального образования и уточнения возможных объемов финансирования из других источников;</w:t>
      </w:r>
    </w:p>
    <w:p w:rsidR="008C2D5D" w:rsidRDefault="008C2D5D" w:rsidP="00F86E2E">
      <w:pPr>
        <w:tabs>
          <w:tab w:val="left" w:pos="567"/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мониторинг выполнения показателей программы и сбор оперативной информации, подготовка и представление в установленном порядке отчетов о ходе реализации программы.</w:t>
      </w:r>
    </w:p>
    <w:p w:rsidR="008C2D5D" w:rsidRDefault="00905EAE" w:rsidP="000E716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B43D7C">
        <w:rPr>
          <w:color w:val="000000"/>
          <w:sz w:val="28"/>
          <w:szCs w:val="28"/>
        </w:rPr>
        <w:t>акуп</w:t>
      </w:r>
      <w:r>
        <w:rPr>
          <w:color w:val="000000"/>
          <w:sz w:val="28"/>
          <w:szCs w:val="28"/>
        </w:rPr>
        <w:t>к</w:t>
      </w:r>
      <w:r w:rsidR="00B43D7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товаров, работ, услуг </w:t>
      </w:r>
      <w:r w:rsidR="00B43D7C">
        <w:rPr>
          <w:color w:val="000000"/>
          <w:sz w:val="28"/>
          <w:szCs w:val="28"/>
        </w:rPr>
        <w:t xml:space="preserve">необходимых для реализации настоящей программы </w:t>
      </w:r>
      <w:r w:rsidR="008C2D5D">
        <w:rPr>
          <w:color w:val="000000"/>
          <w:sz w:val="28"/>
          <w:szCs w:val="28"/>
        </w:rPr>
        <w:t>осуществляетс</w:t>
      </w:r>
      <w:r w:rsidR="000E7164">
        <w:rPr>
          <w:color w:val="000000"/>
          <w:sz w:val="28"/>
          <w:szCs w:val="28"/>
        </w:rPr>
        <w:t xml:space="preserve">я </w:t>
      </w:r>
      <w:r w:rsidR="00B43D7C">
        <w:rPr>
          <w:color w:val="000000"/>
          <w:sz w:val="28"/>
          <w:szCs w:val="28"/>
        </w:rPr>
        <w:t xml:space="preserve">в порядке, установленном действующим законодательством Российской Федерации в сфере закупок товаров, работ, услуг </w:t>
      </w:r>
      <w:r w:rsidR="000E7164">
        <w:rPr>
          <w:color w:val="000000"/>
          <w:sz w:val="28"/>
          <w:szCs w:val="28"/>
        </w:rPr>
        <w:t xml:space="preserve"> государственных или м</w:t>
      </w:r>
      <w:r w:rsidR="008C2D5D">
        <w:rPr>
          <w:color w:val="000000"/>
          <w:sz w:val="28"/>
          <w:szCs w:val="28"/>
        </w:rPr>
        <w:t>униципальных</w:t>
      </w:r>
      <w:r w:rsidR="000E7164">
        <w:rPr>
          <w:color w:val="000000"/>
          <w:sz w:val="28"/>
          <w:szCs w:val="28"/>
        </w:rPr>
        <w:t xml:space="preserve"> нужд.</w:t>
      </w:r>
    </w:p>
    <w:p w:rsidR="000E7164" w:rsidRDefault="000E7164" w:rsidP="000E7164">
      <w:pPr>
        <w:ind w:firstLine="709"/>
        <w:jc w:val="both"/>
        <w:rPr>
          <w:sz w:val="24"/>
          <w:szCs w:val="24"/>
        </w:rPr>
        <w:sectPr w:rsidR="000E7164" w:rsidSect="008379ED">
          <w:headerReference w:type="default" r:id="rId9"/>
          <w:pgSz w:w="11906" w:h="16838"/>
          <w:pgMar w:top="1134" w:right="567" w:bottom="1134" w:left="1418" w:header="708" w:footer="708" w:gutter="0"/>
          <w:cols w:space="720"/>
          <w:docGrid w:linePitch="272"/>
        </w:sectPr>
      </w:pPr>
    </w:p>
    <w:p w:rsidR="008C2D5D" w:rsidRDefault="008C2D5D" w:rsidP="00F86E2E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8C2D5D" w:rsidRDefault="008C2D5D" w:rsidP="00F86E2E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8379ED">
        <w:rPr>
          <w:sz w:val="24"/>
          <w:szCs w:val="24"/>
        </w:rPr>
        <w:t>проекту муниципальной программы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>
        <w:rPr>
          <w:sz w:val="24"/>
          <w:szCs w:val="24"/>
        </w:rPr>
        <w:t xml:space="preserve">Развитие культуры </w:t>
      </w:r>
    </w:p>
    <w:p w:rsidR="008C2D5D" w:rsidRDefault="008C2D5D" w:rsidP="00F86E2E">
      <w:pPr>
        <w:contextualSpacing/>
        <w:jc w:val="right"/>
        <w:rPr>
          <w:bCs/>
          <w:spacing w:val="-4"/>
          <w:sz w:val="24"/>
          <w:szCs w:val="24"/>
        </w:rPr>
      </w:pPr>
      <w:r>
        <w:rPr>
          <w:sz w:val="24"/>
          <w:szCs w:val="24"/>
        </w:rPr>
        <w:t xml:space="preserve">в  городе Ханты-Мансийске на </w:t>
      </w:r>
      <w:r>
        <w:rPr>
          <w:bCs/>
          <w:sz w:val="24"/>
          <w:szCs w:val="24"/>
        </w:rPr>
        <w:t xml:space="preserve">2016-2020 годы» </w:t>
      </w:r>
    </w:p>
    <w:p w:rsidR="008C2D5D" w:rsidRDefault="008C2D5D" w:rsidP="00F86E2E">
      <w:pPr>
        <w:tabs>
          <w:tab w:val="left" w:pos="16585"/>
        </w:tabs>
        <w:jc w:val="right"/>
        <w:rPr>
          <w:sz w:val="24"/>
          <w:szCs w:val="24"/>
        </w:rPr>
      </w:pPr>
    </w:p>
    <w:p w:rsidR="008C2D5D" w:rsidRDefault="008C2D5D" w:rsidP="00F86E2E">
      <w:pPr>
        <w:jc w:val="center"/>
        <w:rPr>
          <w:sz w:val="24"/>
          <w:szCs w:val="24"/>
        </w:rPr>
      </w:pPr>
      <w:r>
        <w:rPr>
          <w:sz w:val="24"/>
          <w:szCs w:val="24"/>
        </w:rPr>
        <w:t>Система показателей, характеризующих результаты реализации муниципальной программы</w:t>
      </w:r>
    </w:p>
    <w:p w:rsidR="008C2D5D" w:rsidRDefault="008C2D5D" w:rsidP="00F86E2E">
      <w:pPr>
        <w:jc w:val="center"/>
        <w:rPr>
          <w:sz w:val="24"/>
          <w:szCs w:val="24"/>
        </w:rPr>
      </w:pPr>
    </w:p>
    <w:p w:rsidR="008C2D5D" w:rsidRDefault="008C2D5D" w:rsidP="00F86E2E">
      <w:pPr>
        <w:autoSpaceDE w:val="0"/>
        <w:autoSpaceDN w:val="0"/>
        <w:adjustRightInd w:val="0"/>
        <w:jc w:val="both"/>
        <w:rPr>
          <w:bCs/>
          <w:spacing w:val="-4"/>
          <w:sz w:val="24"/>
          <w:szCs w:val="24"/>
        </w:rPr>
      </w:pPr>
      <w:r>
        <w:rPr>
          <w:sz w:val="24"/>
          <w:szCs w:val="24"/>
        </w:rPr>
        <w:t xml:space="preserve">Наименование программы и срок ее реализации: </w:t>
      </w:r>
      <w:r>
        <w:rPr>
          <w:bCs/>
          <w:sz w:val="24"/>
          <w:szCs w:val="24"/>
        </w:rPr>
        <w:t>«</w:t>
      </w:r>
      <w:r>
        <w:rPr>
          <w:sz w:val="24"/>
          <w:szCs w:val="24"/>
        </w:rPr>
        <w:t xml:space="preserve">Развитие культуры в городе Ханты-Мансийске на </w:t>
      </w:r>
      <w:r>
        <w:rPr>
          <w:bCs/>
          <w:sz w:val="24"/>
          <w:szCs w:val="24"/>
        </w:rPr>
        <w:t xml:space="preserve">2016 - 2020 годы» </w:t>
      </w:r>
    </w:p>
    <w:p w:rsidR="008C2D5D" w:rsidRDefault="008C2D5D" w:rsidP="00F86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Координатор программы: управление культуры Администрации города Ханты-Мансийска </w:t>
      </w:r>
    </w:p>
    <w:p w:rsidR="0020438C" w:rsidRDefault="0020438C" w:rsidP="00F86E2E">
      <w:pPr>
        <w:jc w:val="both"/>
        <w:rPr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418"/>
        <w:gridCol w:w="1417"/>
        <w:gridCol w:w="1276"/>
        <w:gridCol w:w="1276"/>
        <w:gridCol w:w="1276"/>
        <w:gridCol w:w="1275"/>
        <w:gridCol w:w="1276"/>
        <w:gridCol w:w="1418"/>
      </w:tblGrid>
      <w:tr w:rsidR="008C2D5D" w:rsidTr="008C2D5D">
        <w:trPr>
          <w:trHeight w:val="102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Базовый показатель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начало реализации программы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Значения показателя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Целевое значение показателя на момент окончания действия программы</w:t>
            </w:r>
          </w:p>
        </w:tc>
      </w:tr>
      <w:tr w:rsidR="008C2D5D" w:rsidTr="008C2D5D">
        <w:trPr>
          <w:trHeight w:val="23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 г.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Обновление библиотечного фонда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экз./1000 жителей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библиотечных фондов библиотек, отраженных в электронных каталогах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Рост </w:t>
            </w:r>
            <w:r>
              <w:rPr>
                <w:sz w:val="24"/>
                <w:szCs w:val="24"/>
                <w:lang w:eastAsia="en-US"/>
              </w:rPr>
              <w:t>количества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посещений библиотек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112 300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123 000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128 000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129 000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129 000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архивных дел автономного округа, находящихся в удовлетворительном физическом состоянии и хранящихся в нормативных условиях, от общего объема принятых архивных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архивных фондов автономного округа, переведенных в электронную форму, от общего объема принятых архивных фондов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33,4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tabs>
                <w:tab w:val="num" w:pos="-4678"/>
              </w:tabs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Увеличение 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посещаемости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  <w:r>
              <w:rPr>
                <w:sz w:val="24"/>
                <w:szCs w:val="24"/>
                <w:lang w:eastAsia="en-US"/>
              </w:rPr>
              <w:t>культурно-массовых мероприятий (по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10,0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Количество квалифицированных специалистов муниципальных бюджетных учреждений культуры,   повысивших квалификацию или получивших специальное образование в сфере культуры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25 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t xml:space="preserve">Рост </w:t>
            </w:r>
            <w:r>
              <w:rPr>
                <w:sz w:val="24"/>
                <w:szCs w:val="24"/>
                <w:lang w:eastAsia="en-US"/>
              </w:rPr>
              <w:t xml:space="preserve">среднемесячной заработной платы работников муниципальных бюджетных учреждений культуры до размера среднемесячной заработной платы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Ханты-Мансийском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автономном округе – Югре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38 041,0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52 430,0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72 169,2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77 694,0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77 694,0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77 694,0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77 694,0</w:t>
            </w:r>
          </w:p>
        </w:tc>
      </w:tr>
      <w:tr w:rsidR="008C2D5D" w:rsidTr="008C2D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Отношение среднемесячной заработной платы работников муниципальных бюджетных учреждений культуры к среднемесячной заработной плате в автономном округе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</w:tr>
    </w:tbl>
    <w:p w:rsidR="008C2D5D" w:rsidRDefault="008C2D5D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20438C" w:rsidRDefault="0020438C" w:rsidP="00F86E2E">
      <w:pPr>
        <w:jc w:val="right"/>
        <w:rPr>
          <w:color w:val="FF0000"/>
          <w:sz w:val="24"/>
          <w:szCs w:val="24"/>
        </w:rPr>
      </w:pPr>
    </w:p>
    <w:p w:rsidR="008C2D5D" w:rsidRDefault="008C2D5D" w:rsidP="00F86E2E">
      <w:pPr>
        <w:jc w:val="right"/>
        <w:rPr>
          <w:color w:val="FF0000"/>
          <w:sz w:val="24"/>
          <w:szCs w:val="24"/>
        </w:rPr>
      </w:pPr>
    </w:p>
    <w:p w:rsidR="008C2D5D" w:rsidRDefault="008C2D5D" w:rsidP="00F86E2E">
      <w:pPr>
        <w:jc w:val="right"/>
        <w:rPr>
          <w:color w:val="FF0000"/>
          <w:sz w:val="24"/>
          <w:szCs w:val="24"/>
        </w:rPr>
      </w:pPr>
    </w:p>
    <w:p w:rsidR="008C2D5D" w:rsidRDefault="008C2D5D" w:rsidP="00F86E2E">
      <w:pPr>
        <w:jc w:val="right"/>
        <w:rPr>
          <w:color w:val="FF0000"/>
          <w:sz w:val="24"/>
          <w:szCs w:val="24"/>
        </w:rPr>
      </w:pPr>
    </w:p>
    <w:p w:rsidR="008C2D5D" w:rsidRDefault="008C2D5D" w:rsidP="00F86E2E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8C2D5D" w:rsidRDefault="008C2D5D" w:rsidP="00F86E2E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8379ED">
        <w:rPr>
          <w:sz w:val="24"/>
          <w:szCs w:val="24"/>
        </w:rPr>
        <w:t>проекту муниципальной программы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>
        <w:rPr>
          <w:sz w:val="24"/>
          <w:szCs w:val="24"/>
        </w:rPr>
        <w:t xml:space="preserve">Развитие культуры </w:t>
      </w:r>
    </w:p>
    <w:p w:rsidR="008C2D5D" w:rsidRDefault="008C2D5D" w:rsidP="00F86E2E">
      <w:pPr>
        <w:contextualSpacing/>
        <w:jc w:val="right"/>
        <w:rPr>
          <w:bCs/>
          <w:spacing w:val="-4"/>
          <w:sz w:val="24"/>
          <w:szCs w:val="24"/>
        </w:rPr>
      </w:pPr>
      <w:r>
        <w:rPr>
          <w:sz w:val="24"/>
          <w:szCs w:val="24"/>
        </w:rPr>
        <w:t xml:space="preserve">в  городе Ханты-Мансийске  на  </w:t>
      </w:r>
      <w:r>
        <w:rPr>
          <w:bCs/>
          <w:sz w:val="24"/>
          <w:szCs w:val="24"/>
        </w:rPr>
        <w:t xml:space="preserve">2016-2020 годы» </w:t>
      </w:r>
    </w:p>
    <w:p w:rsidR="008C2D5D" w:rsidRDefault="008C2D5D" w:rsidP="00F86E2E">
      <w:pPr>
        <w:ind w:firstLine="708"/>
        <w:jc w:val="right"/>
        <w:rPr>
          <w:sz w:val="28"/>
          <w:szCs w:val="26"/>
        </w:rPr>
      </w:pPr>
    </w:p>
    <w:p w:rsidR="008C2D5D" w:rsidRDefault="008C2D5D" w:rsidP="00F86E2E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 основных мероприятий</w:t>
      </w:r>
    </w:p>
    <w:p w:rsidR="008C2D5D" w:rsidRDefault="008C2D5D" w:rsidP="00F86E2E">
      <w:pPr>
        <w:jc w:val="center"/>
        <w:rPr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414"/>
        <w:gridCol w:w="1556"/>
        <w:gridCol w:w="1421"/>
        <w:gridCol w:w="1701"/>
        <w:gridCol w:w="1417"/>
        <w:gridCol w:w="1418"/>
        <w:gridCol w:w="1417"/>
        <w:gridCol w:w="1276"/>
        <w:gridCol w:w="1276"/>
        <w:gridCol w:w="1275"/>
      </w:tblGrid>
      <w:tr w:rsidR="008C2D5D" w:rsidTr="00DF58F6">
        <w:trPr>
          <w:trHeight w:val="54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мероприятия</w:t>
            </w:r>
          </w:p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Программы (связь мероприятий с показателями программы)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Исполни-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тели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Финансовые затраты на реализацию,</w:t>
            </w: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рублей</w:t>
            </w:r>
          </w:p>
        </w:tc>
      </w:tr>
      <w:tr w:rsidR="008C2D5D" w:rsidTr="00DF58F6">
        <w:trPr>
          <w:trHeight w:val="27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8C2D5D" w:rsidTr="00DF58F6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 г.</w:t>
            </w:r>
          </w:p>
        </w:tc>
      </w:tr>
      <w:tr w:rsidR="008C2D5D" w:rsidTr="00DF58F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8C2D5D" w:rsidTr="008C2D5D">
        <w:tc>
          <w:tcPr>
            <w:tcW w:w="15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bCs/>
                <w:sz w:val="24"/>
                <w:szCs w:val="24"/>
                <w:lang w:eastAsia="en-US"/>
              </w:rPr>
              <w:t xml:space="preserve"> «</w:t>
            </w:r>
            <w:r>
              <w:rPr>
                <w:sz w:val="24"/>
                <w:szCs w:val="24"/>
                <w:lang w:eastAsia="en-US"/>
              </w:rPr>
              <w:t>Обеспечение прав граждан на доступ к культурным ценностям и информации</w:t>
            </w:r>
            <w:r>
              <w:rPr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8C2D5D" w:rsidTr="008C2D5D">
        <w:trPr>
          <w:trHeight w:val="96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2105E4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Развитие библиотечного дела (1, 2,3,7,8,9)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МБУ «ГЦБС»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7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327 499 802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47 949402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69 749000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69 933800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69 933800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69 933800</w:t>
            </w:r>
          </w:p>
        </w:tc>
      </w:tr>
      <w:tr w:rsidR="008C2D5D" w:rsidTr="008C2D5D">
        <w:trPr>
          <w:trHeight w:val="9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28100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</w:tr>
      <w:tr w:rsidR="008C2D5D" w:rsidTr="008C2D5D">
        <w:trPr>
          <w:trHeight w:val="9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18 212 100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3 474 100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3 545 900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3 730700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3 730700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3 730700</w:t>
            </w:r>
          </w:p>
        </w:tc>
      </w:tr>
      <w:tr w:rsidR="008C2D5D" w:rsidTr="008C2D5D">
        <w:trPr>
          <w:trHeight w:val="9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309 157 602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44 447202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</w:tr>
      <w:tr w:rsidR="008C2D5D" w:rsidTr="008C2D5D">
        <w:trPr>
          <w:trHeight w:val="9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Выполнение отдельных государственных полномочий автономного округа в сфере архивного дела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(4, 5)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Архивный отдел управления культуры,</w:t>
            </w:r>
          </w:p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МКУ </w:t>
            </w:r>
            <w:r w:rsidRPr="008C2D5D">
              <w:rPr>
                <w:sz w:val="16"/>
                <w:szCs w:val="16"/>
                <w:lang w:eastAsia="en-US"/>
              </w:rPr>
              <w:t>«</w:t>
            </w:r>
            <w:r>
              <w:rPr>
                <w:sz w:val="24"/>
                <w:szCs w:val="24"/>
                <w:lang w:eastAsia="en-US"/>
              </w:rPr>
              <w:t>Управление логистики</w:t>
            </w:r>
            <w:r w:rsidRPr="008C2D5D">
              <w:rPr>
                <w:sz w:val="16"/>
                <w:szCs w:val="16"/>
                <w:lang w:eastAsia="en-US"/>
              </w:rPr>
              <w:t>»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637400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138 600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138 600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138 600</w:t>
            </w:r>
          </w:p>
        </w:tc>
      </w:tr>
      <w:tr w:rsidR="008C2D5D" w:rsidTr="008C2D5D">
        <w:trPr>
          <w:trHeight w:val="9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Выявление объектов, обладающих признаками объекта культурного наследия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культуры, МКУ </w:t>
            </w:r>
            <w:r w:rsidRPr="008C2D5D">
              <w:rPr>
                <w:sz w:val="16"/>
                <w:szCs w:val="16"/>
                <w:lang w:eastAsia="en-US"/>
              </w:rPr>
              <w:t>«</w:t>
            </w:r>
            <w:r>
              <w:rPr>
                <w:sz w:val="24"/>
                <w:szCs w:val="24"/>
                <w:lang w:eastAsia="en-US"/>
              </w:rPr>
              <w:t>Управление логистики</w:t>
            </w:r>
            <w:r w:rsidRPr="008C2D5D">
              <w:rPr>
                <w:sz w:val="16"/>
                <w:szCs w:val="16"/>
                <w:lang w:eastAsia="en-US"/>
              </w:rPr>
              <w:t xml:space="preserve">» </w:t>
            </w:r>
            <w:r>
              <w:rPr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8C2D5D" w:rsidTr="008C2D5D">
        <w:trPr>
          <w:trHeight w:val="396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 по подпрограмме</w:t>
            </w:r>
            <w:r>
              <w:rPr>
                <w:sz w:val="24"/>
                <w:szCs w:val="24"/>
                <w:lang w:val="en-US" w:eastAsia="en-US"/>
              </w:rPr>
              <w:t xml:space="preserve"> 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7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328 137 202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48 051402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69 868600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70 072400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70 072400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70 072400</w:t>
            </w:r>
          </w:p>
        </w:tc>
      </w:tr>
      <w:tr w:rsidR="008C2D5D" w:rsidTr="008C2D5D">
        <w:trPr>
          <w:trHeight w:val="39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rFonts w:eastAsia="TimesNewRomanPSMT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28100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</w:tr>
      <w:tr w:rsidR="008C2D5D" w:rsidTr="008C2D5D">
        <w:trPr>
          <w:trHeight w:val="39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rFonts w:eastAsia="TimesNewRomanPSMT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18 849 500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3 576 100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3 665 500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3 869 300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3 869 300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3 869 300</w:t>
            </w:r>
          </w:p>
        </w:tc>
      </w:tr>
      <w:tr w:rsidR="008C2D5D" w:rsidTr="008C2D5D">
        <w:trPr>
          <w:trHeight w:val="39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rFonts w:eastAsia="TimesNewRomanPSMT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309 157 602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44 447202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66 177600</w:t>
            </w:r>
          </w:p>
        </w:tc>
      </w:tr>
      <w:tr w:rsidR="008C2D5D" w:rsidTr="008C2D5D">
        <w:trPr>
          <w:trHeight w:val="93"/>
        </w:trPr>
        <w:tc>
          <w:tcPr>
            <w:tcW w:w="15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>
              <w:rPr>
                <w:spacing w:val="-4"/>
                <w:sz w:val="24"/>
                <w:szCs w:val="24"/>
                <w:lang w:eastAsia="en-US"/>
              </w:rPr>
              <w:t xml:space="preserve">одпрограмма </w:t>
            </w:r>
            <w:r>
              <w:rPr>
                <w:bCs/>
                <w:sz w:val="24"/>
                <w:szCs w:val="24"/>
                <w:lang w:val="en-US" w:eastAsia="en-US"/>
              </w:rPr>
              <w:t>II</w:t>
            </w:r>
            <w:r>
              <w:rPr>
                <w:spacing w:val="-4"/>
                <w:sz w:val="24"/>
                <w:szCs w:val="24"/>
                <w:lang w:eastAsia="en-US"/>
              </w:rPr>
              <w:t xml:space="preserve"> «Организация культурного досуга населения города Ханты-Мансийска»</w:t>
            </w:r>
          </w:p>
        </w:tc>
      </w:tr>
      <w:tr w:rsidR="008C2D5D" w:rsidTr="008C2D5D">
        <w:trPr>
          <w:trHeight w:val="32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5D" w:rsidRDefault="008C2D5D" w:rsidP="00F86E2E">
            <w:pPr>
              <w:pStyle w:val="a3"/>
              <w:numPr>
                <w:ilvl w:val="0"/>
                <w:numId w:val="8"/>
              </w:numPr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2105E4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Реализация творческого потенциала жителей города Ханты-Мансийска (6,7,8,9)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КДЦ </w:t>
            </w:r>
          </w:p>
          <w:p w:rsidR="008C2D5D" w:rsidRPr="00DF58F6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 w:rsidRPr="00DF58F6">
              <w:rPr>
                <w:sz w:val="24"/>
                <w:szCs w:val="24"/>
                <w:lang w:eastAsia="en-US"/>
              </w:rPr>
              <w:t>«Октябрь»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458 800 760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73 862432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96 234582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96 234582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96 234582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96 234582</w:t>
            </w:r>
          </w:p>
        </w:tc>
      </w:tr>
      <w:tr w:rsidR="008C2D5D" w:rsidTr="008C2D5D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10 668 800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2 667200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2 667200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2 667200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2 667200</w:t>
            </w:r>
          </w:p>
        </w:tc>
      </w:tr>
      <w:tr w:rsidR="008C2D5D" w:rsidTr="008C2D5D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448 131 960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73 862432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93 567382</w:t>
            </w: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93 567382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93 567382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93 567382</w:t>
            </w:r>
          </w:p>
        </w:tc>
      </w:tr>
      <w:tr w:rsidR="008C2D5D" w:rsidTr="008C2D5D"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5D" w:rsidRDefault="008C2D5D" w:rsidP="00F86E2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по программе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Ханты-Мансийска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786 937 962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121 913834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166 103182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166 306982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166 306982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166 306982</w:t>
            </w:r>
          </w:p>
        </w:tc>
      </w:tr>
      <w:tr w:rsidR="008C2D5D" w:rsidTr="008C2D5D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28100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25500</w:t>
            </w:r>
          </w:p>
        </w:tc>
      </w:tr>
      <w:tr w:rsidR="008C2D5D" w:rsidTr="008C2D5D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</w:t>
            </w:r>
          </w:p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29 518 300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3 576 100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6332700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6 536 500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6 536 500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6 536 500</w:t>
            </w:r>
          </w:p>
        </w:tc>
      </w:tr>
      <w:tr w:rsidR="008C2D5D" w:rsidTr="008C2D5D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</w:p>
          <w:p w:rsidR="008C2D5D" w:rsidRDefault="008C2D5D" w:rsidP="00F86E2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757 289 562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118 309634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159 744982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159 744982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159 744982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5D" w:rsidRDefault="008C2D5D" w:rsidP="00F86E2E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159 744982</w:t>
            </w:r>
          </w:p>
        </w:tc>
      </w:tr>
    </w:tbl>
    <w:p w:rsidR="008C2D5D" w:rsidRDefault="008C2D5D" w:rsidP="00F86E2E"/>
    <w:p w:rsidR="00E311E2" w:rsidRDefault="00B43D7C" w:rsidP="00BE6F60">
      <w:pPr>
        <w:pStyle w:val="1"/>
      </w:pPr>
      <w:r>
        <w:t>.»</w:t>
      </w:r>
    </w:p>
    <w:sectPr w:rsidR="00E311E2" w:rsidSect="008C2D5D">
      <w:headerReference w:type="default" r:id="rId10"/>
      <w:pgSz w:w="16838" w:h="11906" w:orient="landscape"/>
      <w:pgMar w:top="1134" w:right="536" w:bottom="99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2A" w:rsidRDefault="00B3202A">
      <w:r>
        <w:separator/>
      </w:r>
    </w:p>
  </w:endnote>
  <w:endnote w:type="continuationSeparator" w:id="0">
    <w:p w:rsidR="00B3202A" w:rsidRDefault="00B3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2A" w:rsidRDefault="00B3202A">
      <w:r>
        <w:separator/>
      </w:r>
    </w:p>
  </w:footnote>
  <w:footnote w:type="continuationSeparator" w:id="0">
    <w:p w:rsidR="00B3202A" w:rsidRDefault="00B32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5D" w:rsidRDefault="00B23F5D" w:rsidP="008379E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827332"/>
      <w:docPartObj>
        <w:docPartGallery w:val="Page Numbers (Top of Page)"/>
        <w:docPartUnique/>
      </w:docPartObj>
    </w:sdtPr>
    <w:sdtContent>
      <w:p w:rsidR="00B23F5D" w:rsidRDefault="00B23F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100">
          <w:rPr>
            <w:noProof/>
          </w:rPr>
          <w:t>19</w:t>
        </w:r>
        <w:r>
          <w:fldChar w:fldCharType="end"/>
        </w:r>
      </w:p>
    </w:sdtContent>
  </w:sdt>
  <w:p w:rsidR="00B23F5D" w:rsidRDefault="00B23F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6CD"/>
    <w:multiLevelType w:val="hybridMultilevel"/>
    <w:tmpl w:val="03EE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E3D36"/>
    <w:multiLevelType w:val="hybridMultilevel"/>
    <w:tmpl w:val="F2A8E268"/>
    <w:lvl w:ilvl="0" w:tplc="4EDCA05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D86959"/>
    <w:multiLevelType w:val="hybridMultilevel"/>
    <w:tmpl w:val="55726828"/>
    <w:lvl w:ilvl="0" w:tplc="189A523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7E1126"/>
    <w:multiLevelType w:val="hybridMultilevel"/>
    <w:tmpl w:val="6C7094A0"/>
    <w:lvl w:ilvl="0" w:tplc="1CD6B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A26CDC"/>
    <w:multiLevelType w:val="hybridMultilevel"/>
    <w:tmpl w:val="39DC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74FB9"/>
    <w:multiLevelType w:val="hybridMultilevel"/>
    <w:tmpl w:val="44DE683A"/>
    <w:lvl w:ilvl="0" w:tplc="D584E12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8F3A5B"/>
    <w:multiLevelType w:val="hybridMultilevel"/>
    <w:tmpl w:val="72DC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79"/>
    <w:rsid w:val="000A3100"/>
    <w:rsid w:val="000E7164"/>
    <w:rsid w:val="0015604C"/>
    <w:rsid w:val="00156AF9"/>
    <w:rsid w:val="002030FA"/>
    <w:rsid w:val="0020438C"/>
    <w:rsid w:val="002105E4"/>
    <w:rsid w:val="00210891"/>
    <w:rsid w:val="00356A0C"/>
    <w:rsid w:val="00372AFF"/>
    <w:rsid w:val="00392702"/>
    <w:rsid w:val="004A71A9"/>
    <w:rsid w:val="004F3879"/>
    <w:rsid w:val="0059068C"/>
    <w:rsid w:val="005B3F20"/>
    <w:rsid w:val="006141D1"/>
    <w:rsid w:val="00655EAA"/>
    <w:rsid w:val="007462CA"/>
    <w:rsid w:val="007906B8"/>
    <w:rsid w:val="008379ED"/>
    <w:rsid w:val="008B7603"/>
    <w:rsid w:val="008C2D5D"/>
    <w:rsid w:val="00905EAE"/>
    <w:rsid w:val="00927361"/>
    <w:rsid w:val="00A602BA"/>
    <w:rsid w:val="00AF7E91"/>
    <w:rsid w:val="00B23F5D"/>
    <w:rsid w:val="00B3202A"/>
    <w:rsid w:val="00B43D7C"/>
    <w:rsid w:val="00BE6F37"/>
    <w:rsid w:val="00BE6F60"/>
    <w:rsid w:val="00BF5E4F"/>
    <w:rsid w:val="00C519D3"/>
    <w:rsid w:val="00CB5092"/>
    <w:rsid w:val="00DB0015"/>
    <w:rsid w:val="00DF58F6"/>
    <w:rsid w:val="00E311E2"/>
    <w:rsid w:val="00E37783"/>
    <w:rsid w:val="00E400C2"/>
    <w:rsid w:val="00E934C4"/>
    <w:rsid w:val="00E9738B"/>
    <w:rsid w:val="00EB71FB"/>
    <w:rsid w:val="00F86E2E"/>
    <w:rsid w:val="00FD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11E2"/>
    <w:pPr>
      <w:keepNext/>
      <w:jc w:val="right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6B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11E2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4">
    <w:name w:val="Body Text"/>
    <w:basedOn w:val="a"/>
    <w:link w:val="a5"/>
    <w:semiHidden/>
    <w:unhideWhenUsed/>
    <w:rsid w:val="00E311E2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E311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E311E2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uiPriority w:val="99"/>
    <w:rsid w:val="00E311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E311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11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E311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311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E3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311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11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311E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11E2"/>
    <w:pPr>
      <w:keepNext/>
      <w:jc w:val="right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6B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11E2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4">
    <w:name w:val="Body Text"/>
    <w:basedOn w:val="a"/>
    <w:link w:val="a5"/>
    <w:semiHidden/>
    <w:unhideWhenUsed/>
    <w:rsid w:val="00E311E2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E311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E311E2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uiPriority w:val="99"/>
    <w:rsid w:val="00E311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E311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11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E311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311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E3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311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11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311E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8422-2842-4BAC-BEF7-A98733E4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19</Pages>
  <Words>5755</Words>
  <Characters>32806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LiparchukN</dc:creator>
  <cp:keywords/>
  <dc:description/>
  <cp:lastModifiedBy>Юлия В. Федорова</cp:lastModifiedBy>
  <cp:revision>26</cp:revision>
  <cp:lastPrinted>2015-12-21T09:18:00Z</cp:lastPrinted>
  <dcterms:created xsi:type="dcterms:W3CDTF">2015-11-23T15:51:00Z</dcterms:created>
  <dcterms:modified xsi:type="dcterms:W3CDTF">2015-12-21T09:20:00Z</dcterms:modified>
</cp:coreProperties>
</file>